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AED34">
      <w:pPr>
        <w:jc w:val="center"/>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数字贸易简报</w:t>
      </w:r>
    </w:p>
    <w:p w14:paraId="19955405">
      <w:pPr>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202</w:t>
      </w:r>
      <w:r>
        <w:rPr>
          <w:rFonts w:hint="eastAsia" w:asciiTheme="majorEastAsia" w:hAnsiTheme="majorEastAsia" w:eastAsiaTheme="majorEastAsia" w:cstheme="majorEastAsia"/>
          <w:color w:val="auto"/>
          <w:sz w:val="28"/>
          <w:szCs w:val="28"/>
          <w:lang w:val="en-US" w:eastAsia="zh-CN"/>
        </w:rPr>
        <w:t>5</w:t>
      </w:r>
      <w:r>
        <w:rPr>
          <w:rFonts w:hint="eastAsia" w:asciiTheme="majorEastAsia" w:hAnsiTheme="majorEastAsia" w:eastAsiaTheme="majorEastAsia" w:cstheme="majorEastAsia"/>
          <w:color w:val="auto"/>
          <w:sz w:val="28"/>
          <w:szCs w:val="28"/>
        </w:rPr>
        <w:t>年第</w:t>
      </w:r>
      <w:r>
        <w:rPr>
          <w:rFonts w:hint="eastAsia" w:asciiTheme="majorEastAsia" w:hAnsiTheme="majorEastAsia" w:eastAsiaTheme="majorEastAsia" w:cstheme="majorEastAsia"/>
          <w:color w:val="auto"/>
          <w:sz w:val="28"/>
          <w:szCs w:val="28"/>
          <w:lang w:val="en-US" w:eastAsia="zh-CN"/>
        </w:rPr>
        <w:t>9</w:t>
      </w:r>
      <w:r>
        <w:rPr>
          <w:rFonts w:hint="eastAsia" w:asciiTheme="majorEastAsia" w:hAnsiTheme="majorEastAsia" w:eastAsiaTheme="majorEastAsia" w:cstheme="majorEastAsia"/>
          <w:color w:val="auto"/>
          <w:sz w:val="28"/>
          <w:szCs w:val="28"/>
        </w:rPr>
        <w:t>期</w:t>
      </w:r>
    </w:p>
    <w:p w14:paraId="409295C1">
      <w:pPr>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（总第</w:t>
      </w:r>
      <w:r>
        <w:rPr>
          <w:rFonts w:hint="eastAsia" w:asciiTheme="majorEastAsia" w:hAnsiTheme="majorEastAsia" w:eastAsiaTheme="majorEastAsia" w:cstheme="majorEastAsia"/>
          <w:color w:val="auto"/>
          <w:sz w:val="28"/>
          <w:szCs w:val="28"/>
          <w:lang w:val="en-US" w:eastAsia="zh-CN"/>
        </w:rPr>
        <w:t>38</w:t>
      </w:r>
      <w:r>
        <w:rPr>
          <w:rFonts w:hint="eastAsia" w:asciiTheme="majorEastAsia" w:hAnsiTheme="majorEastAsia" w:eastAsiaTheme="majorEastAsia" w:cstheme="majorEastAsia"/>
          <w:color w:val="auto"/>
          <w:sz w:val="28"/>
          <w:szCs w:val="28"/>
        </w:rPr>
        <w:t>期）</w:t>
      </w:r>
    </w:p>
    <w:p w14:paraId="12E518ED">
      <w:pPr>
        <w:jc w:val="left"/>
        <w:rPr>
          <w:rFonts w:hint="eastAsia" w:asciiTheme="majorEastAsia" w:hAnsiTheme="majorEastAsia" w:eastAsiaTheme="majorEastAsia" w:cstheme="majorEastAsia"/>
          <w:color w:val="auto"/>
          <w:sz w:val="28"/>
          <w:szCs w:val="28"/>
        </w:rPr>
      </w:pPr>
    </w:p>
    <w:p w14:paraId="604A8AFE">
      <w:pPr>
        <w:jc w:val="lef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大连市数字贸易协会秘书处编         </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 xml:space="preserve">  202</w:t>
      </w:r>
      <w:r>
        <w:rPr>
          <w:rFonts w:hint="eastAsia" w:asciiTheme="majorEastAsia" w:hAnsiTheme="majorEastAsia" w:eastAsiaTheme="majorEastAsia" w:cstheme="majorEastAsia"/>
          <w:color w:val="auto"/>
          <w:sz w:val="28"/>
          <w:szCs w:val="28"/>
          <w:lang w:val="en-US" w:eastAsia="zh-CN"/>
        </w:rPr>
        <w:t>5</w:t>
      </w:r>
      <w:r>
        <w:rPr>
          <w:rFonts w:hint="eastAsia" w:asciiTheme="majorEastAsia" w:hAnsiTheme="majorEastAsia" w:eastAsiaTheme="majorEastAsia" w:cstheme="majorEastAsia"/>
          <w:color w:val="auto"/>
          <w:sz w:val="28"/>
          <w:szCs w:val="28"/>
        </w:rPr>
        <w:t>年</w:t>
      </w:r>
      <w:r>
        <w:rPr>
          <w:rFonts w:hint="eastAsia" w:asciiTheme="majorEastAsia" w:hAnsiTheme="majorEastAsia" w:eastAsiaTheme="majorEastAsia" w:cstheme="majorEastAsia"/>
          <w:color w:val="auto"/>
          <w:sz w:val="28"/>
          <w:szCs w:val="28"/>
          <w:lang w:val="en-US" w:eastAsia="zh-CN"/>
        </w:rPr>
        <w:t>11</w:t>
      </w:r>
      <w:r>
        <w:rPr>
          <w:rFonts w:hint="eastAsia" w:asciiTheme="majorEastAsia" w:hAnsiTheme="majorEastAsia" w:eastAsiaTheme="majorEastAsia" w:cstheme="majorEastAsia"/>
          <w:color w:val="auto"/>
          <w:sz w:val="28"/>
          <w:szCs w:val="28"/>
        </w:rPr>
        <w:t>月</w:t>
      </w:r>
      <w:r>
        <w:rPr>
          <w:rFonts w:hint="eastAsia" w:asciiTheme="majorEastAsia" w:hAnsiTheme="majorEastAsia" w:eastAsiaTheme="majorEastAsia" w:cstheme="majorEastAsia"/>
          <w:color w:val="auto"/>
          <w:sz w:val="28"/>
          <w:szCs w:val="28"/>
          <w:lang w:val="en-US" w:eastAsia="zh-CN"/>
        </w:rPr>
        <w:t>30</w:t>
      </w:r>
      <w:r>
        <w:rPr>
          <w:rFonts w:hint="eastAsia" w:asciiTheme="majorEastAsia" w:hAnsiTheme="majorEastAsia" w:eastAsiaTheme="majorEastAsia" w:cstheme="majorEastAsia"/>
          <w:color w:val="auto"/>
          <w:sz w:val="28"/>
          <w:szCs w:val="28"/>
        </w:rPr>
        <w:t>日</w:t>
      </w:r>
    </w:p>
    <w:p w14:paraId="0DEF62B4">
      <w:pPr>
        <w:jc w:val="lef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28575</wp:posOffset>
                </wp:positionV>
                <wp:extent cx="5362575"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5362575" cy="0"/>
                        </a:xfrm>
                        <a:prstGeom prst="straightConnector1">
                          <a:avLst/>
                        </a:prstGeom>
                        <a:ln w="9525"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75pt;margin-top:2.25pt;height:0pt;width:422.25pt;mso-position-horizontal-relative:margin;z-index:251659264;mso-width-relative:page;mso-height-relative:page;" filled="f" stroked="t" coordsize="21600,21600" o:gfxdata="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B3dUnUAAAABQEAAA8AAAAAAAAAAQAgAAAAIgAAAGRycy9kb3ducmV2LnhtbFBLAQIU&#10;ABQAAAAIAIdO4kA9PWFy9wEAAOMDAAAOAAAAAAAAAAEAIAAAACMBAABkcnMvZTJvRG9jLnhtbFBL&#10;BQYAAAAABgAGAFkBAACMBQAAAAA=&#10;">
                <v:fill on="f" focussize="0,0"/>
                <v:stroke color="#FF0000" joinstyle="round"/>
                <v:imagedata o:title=""/>
                <o:lock v:ext="edit" aspectratio="f"/>
              </v:shape>
            </w:pict>
          </mc:Fallback>
        </mc:AlternateContent>
      </w:r>
    </w:p>
    <w:p w14:paraId="70410892">
      <w:pPr>
        <w:spacing w:line="580" w:lineRule="exact"/>
        <w:jc w:val="left"/>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【行业资讯】</w:t>
      </w:r>
    </w:p>
    <w:p w14:paraId="12EAFAE2">
      <w:pPr>
        <w:pStyle w:val="14"/>
        <w:numPr>
          <w:ilvl w:val="0"/>
          <w:numId w:val="1"/>
        </w:numPr>
        <w:spacing w:line="580" w:lineRule="exact"/>
        <w:ind w:firstLineChars="0"/>
        <w:jc w:val="left"/>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pPr>
      <w:r>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t xml:space="preserve"> </w:t>
      </w:r>
      <w:r>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t>全国文化大数据交易中心线上平台今年交易额超千亿元</w:t>
      </w:r>
    </w:p>
    <w:p w14:paraId="351BBF17">
      <w:pPr>
        <w:pStyle w:val="14"/>
        <w:numPr>
          <w:ilvl w:val="0"/>
          <w:numId w:val="1"/>
        </w:numPr>
        <w:spacing w:line="580" w:lineRule="exact"/>
        <w:ind w:firstLineChars="0"/>
        <w:jc w:val="left"/>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pPr>
      <w:r>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t xml:space="preserve"> </w:t>
      </w:r>
      <w:r>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t>文化出海，“中国风”引爆全球潮</w:t>
      </w:r>
    </w:p>
    <w:p w14:paraId="3308DFB3">
      <w:pPr>
        <w:pStyle w:val="14"/>
        <w:numPr>
          <w:ilvl w:val="0"/>
          <w:numId w:val="1"/>
        </w:numPr>
        <w:spacing w:line="580" w:lineRule="exact"/>
        <w:ind w:firstLineChars="0"/>
        <w:jc w:val="left"/>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pPr>
      <w:r>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t xml:space="preserve"> </w:t>
      </w:r>
      <w:r>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t>资金“活水”促融合 金融持续赋能文化产业</w:t>
      </w:r>
    </w:p>
    <w:p w14:paraId="54EDCE7C">
      <w:pPr>
        <w:pStyle w:val="14"/>
        <w:numPr>
          <w:ilvl w:val="0"/>
          <w:numId w:val="1"/>
        </w:numPr>
        <w:spacing w:line="580" w:lineRule="exact"/>
        <w:ind w:firstLineChars="0"/>
        <w:jc w:val="left"/>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pPr>
      <w:r>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t xml:space="preserve"> </w:t>
      </w:r>
      <w:r>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t>“一带一路”区域内贸易总额将占全球60%</w:t>
      </w:r>
    </w:p>
    <w:p w14:paraId="05476BB0">
      <w:pPr>
        <w:pStyle w:val="14"/>
        <w:numPr>
          <w:ilvl w:val="0"/>
          <w:numId w:val="1"/>
        </w:numPr>
        <w:spacing w:line="580" w:lineRule="exact"/>
        <w:ind w:firstLineChars="0"/>
        <w:jc w:val="left"/>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pPr>
      <w:r>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t xml:space="preserve">  </w:t>
      </w:r>
      <w:r>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t>中国服务外包拓展增长新空间</w:t>
      </w:r>
    </w:p>
    <w:p w14:paraId="56350544">
      <w:pPr>
        <w:pStyle w:val="14"/>
        <w:numPr>
          <w:ilvl w:val="0"/>
          <w:numId w:val="1"/>
        </w:numPr>
        <w:spacing w:line="580" w:lineRule="exact"/>
        <w:ind w:firstLineChars="0"/>
        <w:jc w:val="left"/>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pPr>
      <w:r>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t xml:space="preserve"> </w:t>
      </w:r>
      <w:r>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t>借力国家智库 沈阳多措并举发展服务贸易</w:t>
      </w:r>
    </w:p>
    <w:p w14:paraId="3C56AE1F">
      <w:pPr>
        <w:pStyle w:val="14"/>
        <w:numPr>
          <w:ilvl w:val="0"/>
          <w:numId w:val="1"/>
        </w:numPr>
        <w:spacing w:line="580" w:lineRule="exact"/>
        <w:ind w:firstLineChars="0"/>
        <w:jc w:val="left"/>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pPr>
      <w:r>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t xml:space="preserve"> </w:t>
      </w:r>
      <w:r>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t>中国AI软件出海提速</w:t>
      </w:r>
    </w:p>
    <w:p w14:paraId="33394439">
      <w:pPr>
        <w:pStyle w:val="14"/>
        <w:numPr>
          <w:ilvl w:val="0"/>
          <w:numId w:val="1"/>
        </w:numPr>
        <w:spacing w:line="580" w:lineRule="exact"/>
        <w:ind w:firstLineChars="0"/>
        <w:jc w:val="left"/>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pPr>
      <w:r>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t xml:space="preserve"> </w:t>
      </w:r>
      <w:r>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t>产业集聚，打造对外开放新高地</w:t>
      </w:r>
    </w:p>
    <w:p w14:paraId="6F724A19">
      <w:pPr>
        <w:pStyle w:val="14"/>
        <w:numPr>
          <w:ilvl w:val="0"/>
          <w:numId w:val="0"/>
        </w:numPr>
        <w:spacing w:line="580" w:lineRule="exact"/>
        <w:ind w:leftChars="0"/>
        <w:jc w:val="left"/>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pPr>
    </w:p>
    <w:p w14:paraId="61DAA3E1">
      <w:pPr>
        <w:spacing w:line="580" w:lineRule="exact"/>
        <w:jc w:val="left"/>
        <w:rPr>
          <w:rFonts w:hint="eastAsia" w:asciiTheme="majorEastAsia" w:hAnsiTheme="majorEastAsia" w:eastAsiaTheme="majorEastAsia" w:cstheme="majorEastAsia"/>
          <w:b/>
          <w:bCs/>
          <w:color w:val="auto"/>
          <w:sz w:val="28"/>
          <w:szCs w:val="28"/>
        </w:rPr>
      </w:pPr>
    </w:p>
    <w:p w14:paraId="02F8F7A6">
      <w:pPr>
        <w:spacing w:line="580" w:lineRule="exact"/>
        <w:jc w:val="left"/>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w:t>
      </w:r>
      <w:r>
        <w:rPr>
          <w:rFonts w:hint="eastAsia" w:asciiTheme="majorEastAsia" w:hAnsiTheme="majorEastAsia" w:eastAsiaTheme="majorEastAsia" w:cstheme="majorEastAsia"/>
          <w:b/>
          <w:bCs/>
          <w:color w:val="auto"/>
          <w:sz w:val="28"/>
          <w:szCs w:val="28"/>
          <w:lang w:val="en-US" w:eastAsia="zh-CN"/>
        </w:rPr>
        <w:t>协会动态</w:t>
      </w:r>
      <w:r>
        <w:rPr>
          <w:rFonts w:hint="eastAsia" w:asciiTheme="majorEastAsia" w:hAnsiTheme="majorEastAsia" w:eastAsiaTheme="majorEastAsia" w:cstheme="majorEastAsia"/>
          <w:b/>
          <w:bCs/>
          <w:color w:val="auto"/>
          <w:sz w:val="28"/>
          <w:szCs w:val="28"/>
        </w:rPr>
        <w:t>】</w:t>
      </w:r>
    </w:p>
    <w:p w14:paraId="76BC39CC">
      <w:pPr>
        <w:spacing w:line="580" w:lineRule="exact"/>
        <w:jc w:val="left"/>
        <w:rPr>
          <w:rFonts w:hint="eastAsia" w:asciiTheme="majorEastAsia" w:hAnsiTheme="majorEastAsia" w:eastAsiaTheme="majorEastAsia" w:cstheme="majorEastAsia"/>
          <w:color w:val="auto"/>
          <w:sz w:val="28"/>
          <w:szCs w:val="28"/>
        </w:rPr>
      </w:pPr>
    </w:p>
    <w:p w14:paraId="46970020">
      <w:pPr>
        <w:spacing w:line="580" w:lineRule="exact"/>
        <w:jc w:val="left"/>
        <w:rPr>
          <w:rFonts w:hint="eastAsia" w:asciiTheme="majorEastAsia" w:hAnsiTheme="majorEastAsia" w:eastAsiaTheme="majorEastAsia" w:cstheme="majorEastAsia"/>
          <w:color w:val="auto"/>
          <w:sz w:val="28"/>
          <w:szCs w:val="28"/>
        </w:rPr>
      </w:pPr>
    </w:p>
    <w:p w14:paraId="43611644">
      <w:pPr>
        <w:spacing w:line="580" w:lineRule="exact"/>
        <w:jc w:val="left"/>
        <w:rPr>
          <w:rFonts w:hint="eastAsia" w:asciiTheme="majorEastAsia" w:hAnsiTheme="majorEastAsia" w:eastAsiaTheme="majorEastAsia" w:cstheme="majorEastAsia"/>
          <w:color w:val="auto"/>
          <w:sz w:val="28"/>
          <w:szCs w:val="28"/>
        </w:rPr>
      </w:pPr>
    </w:p>
    <w:p w14:paraId="0A7F39FD">
      <w:pPr>
        <w:spacing w:line="580" w:lineRule="exact"/>
        <w:jc w:val="left"/>
        <w:rPr>
          <w:rFonts w:hint="eastAsia" w:asciiTheme="majorEastAsia" w:hAnsiTheme="majorEastAsia" w:eastAsiaTheme="majorEastAsia" w:cstheme="majorEastAsia"/>
          <w:color w:val="auto"/>
          <w:sz w:val="28"/>
          <w:szCs w:val="28"/>
        </w:rPr>
      </w:pPr>
    </w:p>
    <w:p w14:paraId="34DCA425">
      <w:pPr>
        <w:spacing w:line="580" w:lineRule="exact"/>
        <w:jc w:val="left"/>
        <w:rPr>
          <w:rFonts w:hint="eastAsia" w:asciiTheme="majorEastAsia" w:hAnsiTheme="majorEastAsia" w:eastAsiaTheme="majorEastAsia" w:cstheme="majorEastAsia"/>
          <w:color w:val="auto"/>
          <w:sz w:val="28"/>
          <w:szCs w:val="28"/>
        </w:rPr>
      </w:pPr>
    </w:p>
    <w:p w14:paraId="6FF94498">
      <w:pPr>
        <w:spacing w:line="580" w:lineRule="exact"/>
        <w:jc w:val="left"/>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w:t>
      </w:r>
      <w:r>
        <w:rPr>
          <w:rFonts w:hint="eastAsia" w:asciiTheme="majorEastAsia" w:hAnsiTheme="majorEastAsia" w:eastAsiaTheme="majorEastAsia" w:cstheme="majorEastAsia"/>
          <w:b/>
          <w:bCs/>
          <w:color w:val="auto"/>
          <w:sz w:val="28"/>
          <w:szCs w:val="28"/>
          <w:lang w:val="en-US" w:eastAsia="zh-CN"/>
        </w:rPr>
        <w:t>行业资讯</w:t>
      </w:r>
      <w:r>
        <w:rPr>
          <w:rFonts w:hint="eastAsia" w:asciiTheme="majorEastAsia" w:hAnsiTheme="majorEastAsia" w:eastAsiaTheme="majorEastAsia" w:cstheme="majorEastAsia"/>
          <w:b/>
          <w:bCs/>
          <w:color w:val="auto"/>
          <w:sz w:val="28"/>
          <w:szCs w:val="28"/>
        </w:rPr>
        <w:t>】</w:t>
      </w:r>
    </w:p>
    <w:p w14:paraId="5E195E7B">
      <w:pPr>
        <w:spacing w:line="580" w:lineRule="exact"/>
        <w:jc w:val="left"/>
        <w:rPr>
          <w:rFonts w:hint="eastAsia" w:asciiTheme="majorEastAsia" w:hAnsiTheme="majorEastAsia" w:eastAsiaTheme="majorEastAsia" w:cstheme="majorEastAsia"/>
          <w:b/>
          <w:bCs/>
          <w:color w:val="auto"/>
          <w:sz w:val="28"/>
          <w:szCs w:val="28"/>
        </w:rPr>
      </w:pPr>
    </w:p>
    <w:p w14:paraId="3247B8D7">
      <w:pPr>
        <w:pStyle w:val="14"/>
        <w:numPr>
          <w:ilvl w:val="0"/>
          <w:numId w:val="0"/>
        </w:numPr>
        <w:spacing w:line="580" w:lineRule="exact"/>
        <w:ind w:leftChars="0"/>
        <w:jc w:val="left"/>
        <w:rPr>
          <w:rFonts w:hint="eastAsia" w:asciiTheme="majorEastAsia" w:hAnsiTheme="majorEastAsia" w:eastAsiaTheme="majorEastAsia" w:cstheme="majorEastAsia"/>
          <w:b/>
          <w:bCs/>
          <w:i w:val="0"/>
          <w:iCs w:val="0"/>
          <w:caps w:val="0"/>
          <w:color w:val="auto"/>
          <w:spacing w:val="0"/>
          <w:kern w:val="2"/>
          <w:sz w:val="28"/>
          <w:szCs w:val="28"/>
          <w:shd w:val="clear" w:fill="FFFFFF"/>
          <w:lang w:val="en-US" w:eastAsia="zh-CN" w:bidi="ar-SA"/>
        </w:rPr>
      </w:pPr>
      <w:r>
        <w:rPr>
          <w:rFonts w:hint="eastAsia" w:asciiTheme="majorEastAsia" w:hAnsiTheme="majorEastAsia" w:eastAsiaTheme="majorEastAsia" w:cstheme="majorEastAsia"/>
          <w:b/>
          <w:color w:val="auto"/>
          <w:sz w:val="28"/>
          <w:szCs w:val="28"/>
        </w:rPr>
        <w:t>●</w:t>
      </w:r>
      <w:r>
        <w:rPr>
          <w:rFonts w:hint="eastAsia" w:asciiTheme="majorEastAsia" w:hAnsiTheme="majorEastAsia" w:eastAsiaTheme="majorEastAsia" w:cstheme="majorEastAsia"/>
          <w:b/>
          <w:color w:val="auto"/>
          <w:sz w:val="28"/>
          <w:szCs w:val="28"/>
          <w:lang w:val="en-US" w:eastAsia="zh-CN"/>
        </w:rPr>
        <w:t xml:space="preserve"> </w:t>
      </w:r>
      <w:r>
        <w:rPr>
          <w:rFonts w:hint="eastAsia" w:asciiTheme="majorEastAsia" w:hAnsiTheme="majorEastAsia" w:eastAsiaTheme="majorEastAsia" w:cstheme="majorEastAsia"/>
          <w:b/>
          <w:bCs/>
          <w:i w:val="0"/>
          <w:iCs w:val="0"/>
          <w:caps w:val="0"/>
          <w:color w:val="auto"/>
          <w:spacing w:val="0"/>
          <w:kern w:val="2"/>
          <w:sz w:val="28"/>
          <w:szCs w:val="28"/>
          <w:shd w:val="clear" w:fill="FFFFFF"/>
          <w:lang w:val="en-US" w:eastAsia="zh-CN" w:bidi="ar-SA"/>
        </w:rPr>
        <w:t>全国文化大数据交易中心线上平台今年交易额超千亿元</w:t>
      </w:r>
    </w:p>
    <w:p w14:paraId="468902F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heme="majorEastAsia" w:hAnsiTheme="majorEastAsia" w:eastAsiaTheme="majorEastAsia" w:cstheme="majorEastAsia"/>
          <w:i w:val="0"/>
          <w:iCs w:val="0"/>
          <w:caps w:val="0"/>
          <w:color w:val="auto"/>
          <w:spacing w:val="0"/>
          <w:sz w:val="28"/>
          <w:szCs w:val="28"/>
          <w:shd w:val="clear" w:fill="FFFFFF"/>
        </w:rPr>
      </w:pPr>
    </w:p>
    <w:p w14:paraId="24472BE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w:t>
      </w:r>
      <w:r>
        <w:rPr>
          <w:rFonts w:hint="eastAsia" w:asciiTheme="majorEastAsia" w:hAnsiTheme="majorEastAsia" w:eastAsiaTheme="majorEastAsia" w:cstheme="majorEastAsia"/>
          <w:i w:val="0"/>
          <w:iCs w:val="0"/>
          <w:caps w:val="0"/>
          <w:color w:val="auto"/>
          <w:spacing w:val="0"/>
          <w:sz w:val="28"/>
          <w:szCs w:val="28"/>
          <w:shd w:val="clear" w:fill="FFFFFF"/>
        </w:rPr>
        <w:t>　从4日举办的深圳文化产权交易所(简称“深圳文交所”)创新发展专家座谈会上获悉，截至11月3日，深圳文交所全国文化大数据交易中心线上平台今年交易额已累计达到1105.4亿元。</w:t>
      </w:r>
    </w:p>
    <w:p w14:paraId="359391B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据深圳文交所总经理、全国文化大数据交易中心主任塞夫介绍，深圳文交所自2022年独家承建全国文化大数据交易中心以来，聚焦文化数据“确权难、定价难、流通难”的核心症结，打破大量优质文化资源长期“沉睡”的困境。</w:t>
      </w:r>
    </w:p>
    <w:p w14:paraId="1BFEDFE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深圳文交所依托全国文化大数据交易中心，从市场需求端出发，构建了集“文化产权要素”交易与“文化大数据”交易双引擎驱动的交易生态服务体系，通过搭建全国文化大数据交易体系，实现了从“横向”全国区域数字化赋能，到“纵向”孵化行业垂类交易子平台，并形成“数实结合”的特色交易模式。</w:t>
      </w:r>
    </w:p>
    <w:p w14:paraId="5112A4C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中国艺术经济研究院院长西沐、清华大学深圳国际研究生院教授王兴军、深圳大学文化产业研究院院长周建新、上海交通大学上海高级金融学院业界导师李大鹏等出席座谈会。</w:t>
      </w:r>
    </w:p>
    <w:p w14:paraId="727916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如何让文化数据真正走进千行百业？深圳文交所联合产、学、研多方力量，深入探讨文化数据赋能实体产业的实现路径与标准体系。专家的共识指向“路径创新”与“标准共建”两大核心。从实践路径来看，文化数据赋能实体经济需突破“单点对接”的局限，形成“需求牵引—数据供给—场景落地—价值反馈”的闭环。</w:t>
      </w:r>
    </w:p>
    <w:p w14:paraId="319D773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例如，在文旅产业中，通过整合景区客流数据、文化IP数据、消费行为数据，可为景区开发定制化体验项目；在制造业领域，文化IP与工业设计的结合，能提升产品的文化附加值。而这一切的实现，离不开统一的标准体系——从文化数据的分类分级，到数据确权的法律界定，再到交易过程中的安全规范，只有明确标准，才能降低市场主体的参与成本，激发产业活力。</w:t>
      </w:r>
    </w:p>
    <w:p w14:paraId="388420D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shd w:val="clear" w:fill="FFFFFF"/>
        </w:rPr>
      </w:pPr>
    </w:p>
    <w:p w14:paraId="6C4E8057">
      <w:pPr>
        <w:jc w:val="right"/>
        <w:rPr>
          <w:rFonts w:hint="eastAsia" w:asciiTheme="majorEastAsia" w:hAnsiTheme="majorEastAsia" w:eastAsiaTheme="majorEastAsia" w:cstheme="majorEastAsia"/>
          <w:color w:val="auto"/>
          <w:kern w:val="0"/>
          <w:sz w:val="28"/>
          <w:szCs w:val="28"/>
          <w:lang w:val="en-US" w:eastAsia="zh-CN"/>
        </w:rPr>
      </w:pPr>
      <w:r>
        <w:rPr>
          <w:rFonts w:hint="eastAsia" w:asciiTheme="majorEastAsia" w:hAnsiTheme="majorEastAsia" w:eastAsiaTheme="majorEastAsia" w:cstheme="majorEastAsia"/>
          <w:color w:val="auto"/>
          <w:kern w:val="0"/>
          <w:sz w:val="28"/>
          <w:szCs w:val="28"/>
          <w:lang w:val="en-US" w:eastAsia="zh-CN"/>
        </w:rPr>
        <w:t>（</w:t>
      </w:r>
      <w:r>
        <w:rPr>
          <w:rFonts w:hint="eastAsia" w:asciiTheme="majorEastAsia" w:hAnsiTheme="majorEastAsia" w:eastAsiaTheme="majorEastAsia" w:cstheme="majorEastAsia"/>
          <w:color w:val="auto"/>
          <w:sz w:val="28"/>
          <w:szCs w:val="28"/>
          <w:lang w:val="en-US" w:eastAsia="zh-CN"/>
        </w:rPr>
        <w:t>来源：中国新闻网</w:t>
      </w:r>
      <w:r>
        <w:rPr>
          <w:rFonts w:hint="eastAsia" w:asciiTheme="majorEastAsia" w:hAnsiTheme="majorEastAsia" w:eastAsiaTheme="majorEastAsia" w:cstheme="majorEastAsia"/>
          <w:color w:val="auto"/>
          <w:kern w:val="0"/>
          <w:sz w:val="28"/>
          <w:szCs w:val="28"/>
          <w:lang w:val="en-US" w:eastAsia="zh-CN"/>
        </w:rPr>
        <w:t>）</w:t>
      </w:r>
    </w:p>
    <w:p w14:paraId="73122912">
      <w:pPr>
        <w:jc w:val="left"/>
        <w:rPr>
          <w:rFonts w:hint="eastAsia" w:asciiTheme="majorEastAsia" w:hAnsiTheme="majorEastAsia" w:eastAsiaTheme="majorEastAsia" w:cstheme="majorEastAsia"/>
          <w:b/>
          <w:bCs/>
          <w:color w:val="auto"/>
          <w:sz w:val="28"/>
          <w:szCs w:val="28"/>
        </w:rPr>
      </w:pPr>
    </w:p>
    <w:p w14:paraId="5E9D01C6">
      <w:pPr>
        <w:pStyle w:val="14"/>
        <w:numPr>
          <w:ilvl w:val="0"/>
          <w:numId w:val="0"/>
        </w:numPr>
        <w:spacing w:line="580" w:lineRule="exact"/>
        <w:ind w:leftChars="0"/>
        <w:jc w:val="left"/>
        <w:rPr>
          <w:rFonts w:hint="eastAsia" w:asciiTheme="majorEastAsia" w:hAnsiTheme="majorEastAsia" w:eastAsiaTheme="majorEastAsia" w:cstheme="majorEastAsia"/>
          <w:b/>
          <w:bCs/>
          <w:i w:val="0"/>
          <w:iCs w:val="0"/>
          <w:caps w:val="0"/>
          <w:color w:val="auto"/>
          <w:spacing w:val="0"/>
          <w:kern w:val="2"/>
          <w:sz w:val="28"/>
          <w:szCs w:val="28"/>
          <w:shd w:val="clear" w:fill="FFFFFF"/>
          <w:lang w:val="en-US" w:eastAsia="zh-CN" w:bidi="ar-SA"/>
        </w:rPr>
      </w:pPr>
      <w:r>
        <w:rPr>
          <w:rFonts w:hint="eastAsia" w:asciiTheme="majorEastAsia" w:hAnsiTheme="majorEastAsia" w:eastAsiaTheme="majorEastAsia" w:cstheme="majorEastAsia"/>
          <w:b/>
          <w:bCs w:val="0"/>
          <w:color w:val="auto"/>
          <w:sz w:val="28"/>
          <w:szCs w:val="28"/>
        </w:rPr>
        <w:t>●</w:t>
      </w:r>
      <w:r>
        <w:rPr>
          <w:rFonts w:hint="eastAsia" w:asciiTheme="majorEastAsia" w:hAnsiTheme="majorEastAsia" w:eastAsiaTheme="majorEastAsia" w:cstheme="majorEastAsia"/>
          <w:b/>
          <w:bCs w:val="0"/>
          <w:color w:val="auto"/>
          <w:sz w:val="28"/>
          <w:szCs w:val="28"/>
          <w:lang w:val="en-US" w:eastAsia="zh-CN"/>
        </w:rPr>
        <w:t xml:space="preserve"> </w:t>
      </w:r>
      <w:r>
        <w:rPr>
          <w:rFonts w:hint="eastAsia" w:asciiTheme="majorEastAsia" w:hAnsiTheme="majorEastAsia" w:eastAsiaTheme="majorEastAsia" w:cstheme="majorEastAsia"/>
          <w:b/>
          <w:bCs/>
          <w:i w:val="0"/>
          <w:iCs w:val="0"/>
          <w:caps w:val="0"/>
          <w:color w:val="auto"/>
          <w:spacing w:val="0"/>
          <w:kern w:val="2"/>
          <w:sz w:val="28"/>
          <w:szCs w:val="28"/>
          <w:shd w:val="clear" w:fill="FFFFFF"/>
          <w:lang w:val="en-US" w:eastAsia="zh-CN" w:bidi="ar-SA"/>
        </w:rPr>
        <w:t>文化出海，“中国风”引爆全球潮</w:t>
      </w:r>
    </w:p>
    <w:p w14:paraId="6EA6DA96">
      <w:pPr>
        <w:pStyle w:val="14"/>
        <w:numPr>
          <w:ilvl w:val="0"/>
          <w:numId w:val="0"/>
        </w:numPr>
        <w:spacing w:line="580" w:lineRule="exact"/>
        <w:ind w:leftChars="0"/>
        <w:jc w:val="left"/>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pPr>
    </w:p>
    <w:p w14:paraId="010D8BE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日前发布的《中共中央关于制定国民经济和社会发展第十五个五年规划的建议》提出，深化文明交流互鉴，广泛开展国际人文交流合作，鼓励更多文化企业和优秀文化产品走向世界。</w:t>
      </w:r>
    </w:p>
    <w:p w14:paraId="09CF810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近年来，随着文化“新三样”加速出海，中外文化交流呈现蓬勃之势。记者在第138届广交会上感受到，在东方美学与国际潮流交汇融合下，中国文化正成为外贸企业拓展国际市场和品牌出海的新名片，文化自信造就了企业走向世界舞台的独特气质。</w:t>
      </w:r>
    </w:p>
    <w:p w14:paraId="679B692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w:t>
      </w:r>
      <w:r>
        <w:rPr>
          <w:rStyle w:val="10"/>
          <w:rFonts w:hint="eastAsia" w:asciiTheme="majorEastAsia" w:hAnsiTheme="majorEastAsia" w:eastAsiaTheme="majorEastAsia" w:cstheme="majorEastAsia"/>
          <w:b/>
          <w:bCs/>
          <w:i w:val="0"/>
          <w:iCs w:val="0"/>
          <w:caps w:val="0"/>
          <w:color w:val="auto"/>
          <w:spacing w:val="0"/>
          <w:sz w:val="28"/>
          <w:szCs w:val="28"/>
          <w:shd w:val="clear" w:fill="FFFFFF"/>
        </w:rPr>
        <w:t>古老文化在箱包上“活”了起来</w:t>
      </w:r>
    </w:p>
    <w:p w14:paraId="534911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快看，这款产品的设计灵感来源于近千年前的中国古代画作，图案十分精美，正是我们要找的‘中国风’。”位于箱包展区的广州市谷希欧皮具有限公司展位前，一位来自智利的采购商通过视频直播向远在家乡的生意伙伴介绍着该公司的产品。</w:t>
      </w:r>
    </w:p>
    <w:p w14:paraId="4BCA68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本届广交会，谷希欧皮具带来了印有《清明上河图》纹样的系列挎包产品，将中国传统纹样与西方潮流版型创新融合，让古老的中国文化在箱包上“活”了起来，吸引众多采购商驻足咨询。</w:t>
      </w:r>
    </w:p>
    <w:p w14:paraId="7FF2F45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我们的设计师大胆运用《清明上河图》的元素进行二次创作，与时尚的产品相结合。这组产品推出之后深受境外采购商青睐，已售和预售数量均已破万，这款系列挎包产品的生产排期已经满满当当。”谷希欧皮具品牌经理陈彦荣介绍。</w:t>
      </w:r>
    </w:p>
    <w:p w14:paraId="3D8DC5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新中式’在全球的影响力正逐渐增强。”陈彦荣表示，公司持续将传统的中国文化融入产品设计，为经典艺术品赋予新活力，向世界展示中华文化魅力。目前，公司外贸业务占比达80%，欧洲、俄罗斯、南美等国家和地区为主要市场。带有中国文化元素的产品占销售额的20%以上，且仍在持续增长。</w:t>
      </w:r>
    </w:p>
    <w:p w14:paraId="06B059D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在品牌建设方面，陈彦荣表示，品牌体现着企业素质、产品质量和消费者信誉度。公司在品牌出海的过程中也做了一些本土化的操作，比如将玛雅文明的元素与产品设计相结合，把产品推到南美市场，受到了南美国家和地区消费者的青睐。</w:t>
      </w:r>
    </w:p>
    <w:p w14:paraId="38205B5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我们深刻地认识到，品牌建设是增强核心竞争力的重点，因此公司始终坚持以品牌识别为核心，大力实施品牌建设投入战略，致力于在市场竞争中创造独一无二、可持续发展的优势，无论是知名度还是美誉度都取得了良好的效果。”陈彦荣说。</w:t>
      </w:r>
    </w:p>
    <w:p w14:paraId="076114D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w:t>
      </w:r>
      <w:r>
        <w:rPr>
          <w:rStyle w:val="10"/>
          <w:rFonts w:hint="eastAsia" w:asciiTheme="majorEastAsia" w:hAnsiTheme="majorEastAsia" w:eastAsiaTheme="majorEastAsia" w:cstheme="majorEastAsia"/>
          <w:b/>
          <w:bCs/>
          <w:i w:val="0"/>
          <w:iCs w:val="0"/>
          <w:caps w:val="0"/>
          <w:color w:val="auto"/>
          <w:spacing w:val="0"/>
          <w:sz w:val="28"/>
          <w:szCs w:val="28"/>
          <w:shd w:val="clear" w:fill="FFFFFF"/>
        </w:rPr>
        <w:t>国潮玩具以文化内涵走俏海外</w:t>
      </w:r>
    </w:p>
    <w:p w14:paraId="42592E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近年来，积木、摆件、挂件、盲盒等各类国潮玩具产品风靡海外。在广东哈一代玩具股份公司展位上，“青花瓷”“兵马俑”等多款融合了中国历史和传统文化元素的国潮玩具吸引了众多境外采购商的目光。</w:t>
      </w:r>
    </w:p>
    <w:p w14:paraId="74C6CF6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兵马俑’主题玩偶自推出以来便广受欢迎，该系列玩偶累计售出数万件。”该公司销售副总监许曼萍向记者介绍，“兵马俑”玩偶分为“熊士兵”与“犀牛将军”两款造型，不仅选用麂皮绒面料并搭配烫金工艺以提升手感与质感，在外观上也精细复刻了兵马俑的各类细节。</w:t>
      </w:r>
    </w:p>
    <w:p w14:paraId="0AE1E34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许曼萍还向记者展示了当前热销的“本潮纲目”系列毛绒玩具，该系列产品将传统的中药文化和养生理念融入设计，把陈皮、薏仁、芡实等中药材设计为毛绒玩偶，受到了境内外采购商的广泛欢迎。</w:t>
      </w:r>
    </w:p>
    <w:p w14:paraId="546AF5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许曼萍介绍，哈一代成立于1999年，主营毛绒玩具、益智玩具、潮流玩具、赛事吉祥物、动漫玩具等产品，主要出口到欧美、日本等国家和地区。经过多年深耕，公司已成长为一家集玩具方案设计、产品研发、生产营销、品牌运营为一体的大中型国家高新技术文化企业，也是国内具有完全自主品牌、全生态链的国潮文化先锋企业。</w:t>
      </w:r>
    </w:p>
    <w:p w14:paraId="3231703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公司每月开发样品约300款，其中约八成能够进入量产并产生实际销售。实现如此高效的转化，得益于公司专业的设计团队、严谨的质量管控以及创新的营销手段。”许曼萍说，公司近年来将国潮文化融入玩具产品设计，以此增强产品的文化内涵，在国内外市场中形成了独特风格。</w:t>
      </w:r>
    </w:p>
    <w:p w14:paraId="02BEBB71">
      <w:pPr>
        <w:rPr>
          <w:rFonts w:hint="eastAsia" w:asciiTheme="majorEastAsia" w:hAnsiTheme="majorEastAsia" w:eastAsiaTheme="majorEastAsia" w:cstheme="majorEastAsia"/>
          <w:color w:val="auto"/>
          <w:sz w:val="28"/>
          <w:szCs w:val="28"/>
        </w:rPr>
      </w:pPr>
    </w:p>
    <w:p w14:paraId="5C56AE5E">
      <w:pPr>
        <w:ind w:firstLine="3360" w:firstLineChars="1200"/>
        <w:jc w:val="right"/>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i w:val="0"/>
          <w:iCs w:val="0"/>
          <w:caps w:val="0"/>
          <w:color w:val="auto"/>
          <w:spacing w:val="0"/>
          <w:sz w:val="28"/>
          <w:szCs w:val="28"/>
          <w:shd w:val="clear" w:fill="FFFFFF"/>
        </w:rPr>
        <w:t>　</w:t>
      </w:r>
      <w:r>
        <w:rPr>
          <w:rFonts w:hint="eastAsia" w:asciiTheme="majorEastAsia" w:hAnsiTheme="majorEastAsia" w:eastAsiaTheme="majorEastAsia" w:cstheme="majorEastAsia"/>
          <w:i w:val="0"/>
          <w:iCs w:val="0"/>
          <w:caps w:val="0"/>
          <w:color w:val="auto"/>
          <w:spacing w:val="0"/>
          <w:sz w:val="28"/>
          <w:szCs w:val="28"/>
          <w:shd w:val="clear" w:fill="FFFFFF"/>
          <w:lang w:val="en-US" w:eastAsia="zh-CN"/>
        </w:rPr>
        <w:t xml:space="preserve">  </w:t>
      </w:r>
      <w:r>
        <w:rPr>
          <w:rFonts w:hint="eastAsia" w:asciiTheme="majorEastAsia" w:hAnsiTheme="majorEastAsia" w:eastAsiaTheme="majorEastAsia" w:cstheme="majorEastAsia"/>
          <w:color w:val="auto"/>
          <w:sz w:val="28"/>
          <w:szCs w:val="28"/>
          <w:lang w:val="en-US" w:eastAsia="zh-CN"/>
        </w:rPr>
        <w:t>（来源：国际商报）</w:t>
      </w:r>
    </w:p>
    <w:p w14:paraId="1FBD8C8C">
      <w:pPr>
        <w:pStyle w:val="14"/>
        <w:numPr>
          <w:ilvl w:val="0"/>
          <w:numId w:val="0"/>
        </w:numPr>
        <w:ind w:leftChars="0"/>
        <w:jc w:val="left"/>
        <w:rPr>
          <w:rFonts w:hint="eastAsia" w:asciiTheme="majorEastAsia" w:hAnsiTheme="majorEastAsia" w:eastAsiaTheme="majorEastAsia" w:cstheme="majorEastAsia"/>
          <w:b/>
          <w:bCs w:val="0"/>
          <w:color w:val="auto"/>
          <w:sz w:val="28"/>
          <w:szCs w:val="28"/>
        </w:rPr>
      </w:pPr>
    </w:p>
    <w:p w14:paraId="29765407">
      <w:pPr>
        <w:pStyle w:val="14"/>
        <w:numPr>
          <w:ilvl w:val="0"/>
          <w:numId w:val="0"/>
        </w:numPr>
        <w:spacing w:line="580" w:lineRule="exact"/>
        <w:ind w:leftChars="0"/>
        <w:jc w:val="left"/>
        <w:rPr>
          <w:rFonts w:hint="eastAsia" w:asciiTheme="majorEastAsia" w:hAnsiTheme="majorEastAsia" w:eastAsiaTheme="majorEastAsia" w:cstheme="majorEastAsia"/>
          <w:b/>
          <w:bCs w:val="0"/>
          <w:i w:val="0"/>
          <w:iCs w:val="0"/>
          <w:caps w:val="0"/>
          <w:color w:val="auto"/>
          <w:spacing w:val="0"/>
          <w:kern w:val="2"/>
          <w:sz w:val="28"/>
          <w:szCs w:val="28"/>
          <w:shd w:val="clear" w:fill="FFFFFF"/>
          <w:lang w:val="en-US" w:eastAsia="zh-CN" w:bidi="ar-SA"/>
        </w:rPr>
      </w:pPr>
      <w:r>
        <w:rPr>
          <w:rFonts w:hint="eastAsia" w:asciiTheme="majorEastAsia" w:hAnsiTheme="majorEastAsia" w:eastAsiaTheme="majorEastAsia" w:cstheme="majorEastAsia"/>
          <w:b/>
          <w:bCs w:val="0"/>
          <w:color w:val="auto"/>
          <w:sz w:val="28"/>
          <w:szCs w:val="28"/>
        </w:rPr>
        <w:t>●</w:t>
      </w:r>
      <w:r>
        <w:rPr>
          <w:rFonts w:hint="eastAsia" w:asciiTheme="majorEastAsia" w:hAnsiTheme="majorEastAsia" w:eastAsiaTheme="majorEastAsia" w:cstheme="majorEastAsia"/>
          <w:b/>
          <w:bCs w:val="0"/>
          <w:color w:val="auto"/>
          <w:sz w:val="28"/>
          <w:szCs w:val="28"/>
          <w:lang w:val="en-US" w:eastAsia="zh-CN"/>
        </w:rPr>
        <w:t xml:space="preserve"> </w:t>
      </w:r>
      <w:r>
        <w:rPr>
          <w:rFonts w:hint="eastAsia" w:asciiTheme="majorEastAsia" w:hAnsiTheme="majorEastAsia" w:eastAsiaTheme="majorEastAsia" w:cstheme="majorEastAsia"/>
          <w:b/>
          <w:bCs w:val="0"/>
          <w:i w:val="0"/>
          <w:iCs w:val="0"/>
          <w:caps w:val="0"/>
          <w:color w:val="auto"/>
          <w:spacing w:val="0"/>
          <w:kern w:val="2"/>
          <w:sz w:val="28"/>
          <w:szCs w:val="28"/>
          <w:shd w:val="clear" w:fill="FFFFFF"/>
          <w:lang w:val="en-US" w:eastAsia="zh-CN" w:bidi="ar-SA"/>
        </w:rPr>
        <w:t>资金“活水”促融合 金融持续赋能文化产业</w:t>
      </w:r>
    </w:p>
    <w:p w14:paraId="10A3A27E">
      <w:pPr>
        <w:pStyle w:val="14"/>
        <w:numPr>
          <w:ilvl w:val="0"/>
          <w:numId w:val="0"/>
        </w:numPr>
        <w:spacing w:line="580" w:lineRule="exact"/>
        <w:ind w:leftChars="0"/>
        <w:jc w:val="left"/>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pPr>
    </w:p>
    <w:p w14:paraId="7F2A358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日前，2025金融街论坛年会文化金融分论坛（以下简称“论坛”）在北京举行。在主题为“金融赋能文化产业高质量发展”的论坛上，多位与会人士指出，金融为企业发展注入资金活水，同时还能促进文化与科技等元素的深入融合，赋能产业全方位高质量发展。</w:t>
      </w:r>
    </w:p>
    <w:p w14:paraId="19108A7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在论坛上，北京西城区启动了多个文化金融支持项目。例如，中国人民银行北京市分行与西城区政府共同启动“文化金融服务进园区——西城行”项目，通过搭建“政银企”对接平台，让金融机构与西城区内文化产业园区结成“朋友圈”。</w:t>
      </w:r>
    </w:p>
    <w:p w14:paraId="48C5339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海南火星文化有限公司创始人兼CEO王金一表示，单一企业的发展受限于自身能力与资源覆盖范围，而金融赋能则可以帮助文化企业更高效地对接文旅、商业地产、品牌方及各类内容需求方，不仅有助于拓展战略合作伙伴，还在支持产品研发、团队建设与科技软硬件迭代等方面发挥了重要作用。</w:t>
      </w:r>
    </w:p>
    <w:p w14:paraId="2D6F80F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南山资本创始合伙人何佳指出，金融与文化具有天然的结合点。“过去十年，我们投资了众多文化企业，不仅提供资金支持，也为其提供政策解读与产业趋势建议。文化企业具备良好的用户基础，其所在市场的规模也在不断扩大，能够为金融投资带来可观回报。从投资方向来看，我们近年来重点关注现场演出、演唱会、短剧等快速发展的领域，以及人工智能技术为文化行业带来的新机遇。”</w:t>
      </w:r>
    </w:p>
    <w:p w14:paraId="70C1DB4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论坛上，西城区还针对修订版《北京市西城区推动文化产业高质量发展的若干措施》进行了政策宣介，提出未来将以“文化、科技、金融”深度融合为核心，聚焦文化产业园区建设，同时围绕文化产业重点领域分类施策，加大对动漫、游戏电竞、文化艺术、娱乐业及艺术品交易等领域的支持力度。</w:t>
      </w:r>
    </w:p>
    <w:p w14:paraId="1953030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“西城区作为北京的文化高地，历史底蕴深厚，与我们从事的汉字及传统文化产业价值开发具有较高契合度。”汉仪股份董事、副总经理马忆原对与西城区的合作期待满满，计划会后与相关部门进一步深入沟通。</w:t>
      </w:r>
    </w:p>
    <w:p w14:paraId="1B32A7F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多位与会人士强调，金融需要进一步加强对文化产业的支持力度，出台创新支持举措。</w:t>
      </w:r>
    </w:p>
    <w:p w14:paraId="2B6C21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文化和旅游部产业发展司司长缪沐阳指出，文化产业是高成长性产业，是“投资于人”的产业，是具有综合带动作用的产业。要积极顺应产业发展趋势，深刻理解“文化金融”内涵，深入探究文化金融创新的实现路径，以期实现文化产品的全生命周期、文化企业的全成长过程，都能够得到相应金融产品与服务的保障支持。</w:t>
      </w:r>
    </w:p>
    <w:p w14:paraId="378CBB1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中国文化产业投资母基金管理有限公司总经理于春玲表示，当前科技正在重塑文化产业的创作、传播与消费全链条，给文化投资带来了历史性机遇与挑战。为此，投资应聚焦于文化与科技的融合，既要看到科技带来的产业升级，也要重视文化对科技的引领作用，实现软实力与硬实力的交汇。</w:t>
      </w:r>
    </w:p>
    <w:p w14:paraId="3FDD54C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中国人民财产保险股份有限公司党委委员、副总裁胡伟认为，保险业助力文旅产业创新发展，核心在于“深入场景、精准赋能”。</w:t>
      </w:r>
    </w:p>
    <w:p w14:paraId="5591A28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产品创新要‘更精准’，紧跟人工智能、数字文化等新技术、新业态的发展，开发更细分、更灵活的保险产品。风险管理要‘更闭环’，积极运用大数据、物联网等科技手段，构建文化产业风险数据库，帮助文化产业做好风险减量管理。生态合作要‘更开放’，与政府部门、文化机构、科技企业携手，共同构建一个覆盖全面、运行高效的文化金融生态圈。”胡伟说。</w:t>
      </w:r>
    </w:p>
    <w:p w14:paraId="69B82AB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展望‘十五五’，要把握数字化和融合度两个关键变量，抢抓文化与金融深度合作的历史机遇。要推动文化资产从‘资源持有’向‘价值运营’转型。要培育耐心资本，强化财金联动，发挥多层次资本市场功能，构建共生共赢的文化金融生态。”缪沐阳说。</w:t>
      </w:r>
    </w:p>
    <w:p w14:paraId="17304A2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shd w:val="clear" w:fill="FFFFFF"/>
          <w:lang w:val="en-US" w:eastAsia="zh-CN"/>
        </w:rPr>
      </w:pPr>
      <w:r>
        <w:rPr>
          <w:rFonts w:hint="eastAsia" w:asciiTheme="majorEastAsia" w:hAnsiTheme="majorEastAsia" w:eastAsiaTheme="majorEastAsia" w:cstheme="majorEastAsia"/>
          <w:i w:val="0"/>
          <w:iCs w:val="0"/>
          <w:caps w:val="0"/>
          <w:color w:val="auto"/>
          <w:spacing w:val="0"/>
          <w:sz w:val="28"/>
          <w:szCs w:val="28"/>
          <w:shd w:val="clear" w:fill="FFFFFF"/>
          <w:lang w:val="en-US" w:eastAsia="zh-CN"/>
        </w:rPr>
        <w:t xml:space="preserve">  </w:t>
      </w:r>
    </w:p>
    <w:p w14:paraId="64D747CE">
      <w:pPr>
        <w:ind w:firstLine="3360" w:firstLineChars="1200"/>
        <w:jc w:val="right"/>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（来源：国际商</w:t>
      </w:r>
      <w:r>
        <w:rPr>
          <w:rFonts w:hint="eastAsia" w:asciiTheme="majorEastAsia" w:hAnsiTheme="majorEastAsia" w:eastAsiaTheme="majorEastAsia" w:cstheme="majorEastAsia"/>
          <w:i w:val="0"/>
          <w:iCs w:val="0"/>
          <w:caps w:val="0"/>
          <w:color w:val="auto"/>
          <w:spacing w:val="0"/>
          <w:sz w:val="28"/>
          <w:szCs w:val="28"/>
          <w:shd w:val="clear" w:fill="FFFFFF"/>
        </w:rPr>
        <w:t>报</w:t>
      </w:r>
      <w:r>
        <w:rPr>
          <w:rFonts w:hint="eastAsia" w:asciiTheme="majorEastAsia" w:hAnsiTheme="majorEastAsia" w:eastAsiaTheme="majorEastAsia" w:cstheme="majorEastAsia"/>
          <w:color w:val="auto"/>
          <w:sz w:val="28"/>
          <w:szCs w:val="28"/>
          <w:lang w:val="en-US" w:eastAsia="zh-CN"/>
        </w:rPr>
        <w:t>）</w:t>
      </w:r>
    </w:p>
    <w:p w14:paraId="6180520D">
      <w:pPr>
        <w:pStyle w:val="14"/>
        <w:numPr>
          <w:ilvl w:val="0"/>
          <w:numId w:val="0"/>
        </w:numPr>
        <w:spacing w:line="580" w:lineRule="exact"/>
        <w:ind w:leftChars="0"/>
        <w:jc w:val="left"/>
        <w:rPr>
          <w:rFonts w:hint="eastAsia" w:asciiTheme="majorEastAsia" w:hAnsiTheme="majorEastAsia" w:eastAsiaTheme="majorEastAsia" w:cstheme="majorEastAsia"/>
          <w:b/>
          <w:bCs w:val="0"/>
          <w:color w:val="auto"/>
          <w:sz w:val="28"/>
          <w:szCs w:val="28"/>
        </w:rPr>
      </w:pPr>
    </w:p>
    <w:p w14:paraId="7C6AD8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b/>
          <w:bCs w:val="0"/>
          <w:color w:val="auto"/>
          <w:sz w:val="28"/>
          <w:szCs w:val="28"/>
        </w:rPr>
        <w:t>●</w:t>
      </w:r>
      <w:r>
        <w:rPr>
          <w:rFonts w:hint="eastAsia" w:asciiTheme="majorEastAsia" w:hAnsiTheme="majorEastAsia" w:eastAsiaTheme="majorEastAsia" w:cstheme="majorEastAsia"/>
          <w:b/>
          <w:bCs w:val="0"/>
          <w:color w:val="auto"/>
          <w:sz w:val="28"/>
          <w:szCs w:val="28"/>
          <w:lang w:val="en-US" w:eastAsia="zh-CN"/>
        </w:rPr>
        <w:t xml:space="preserve"> </w:t>
      </w:r>
      <w:r>
        <w:rPr>
          <w:rFonts w:hint="eastAsia" w:asciiTheme="majorEastAsia" w:hAnsiTheme="majorEastAsia" w:eastAsiaTheme="majorEastAsia" w:cstheme="majorEastAsia"/>
          <w:i w:val="0"/>
          <w:iCs w:val="0"/>
          <w:caps w:val="0"/>
          <w:color w:val="auto"/>
          <w:spacing w:val="0"/>
          <w:sz w:val="28"/>
          <w:szCs w:val="28"/>
          <w:shd w:val="clear" w:fill="FFFFFF"/>
        </w:rPr>
        <w:t>“一带一路”区域内贸易总额将占全球60%</w:t>
      </w:r>
    </w:p>
    <w:p w14:paraId="46FBFB40">
      <w:pPr>
        <w:pStyle w:val="14"/>
        <w:numPr>
          <w:ilvl w:val="0"/>
          <w:numId w:val="0"/>
        </w:numPr>
        <w:spacing w:line="580" w:lineRule="exact"/>
        <w:ind w:leftChars="0"/>
        <w:jc w:val="center"/>
        <w:rPr>
          <w:rFonts w:hint="eastAsia" w:asciiTheme="majorEastAsia" w:hAnsiTheme="majorEastAsia" w:eastAsiaTheme="majorEastAsia" w:cstheme="majorEastAsia"/>
          <w:b/>
          <w:bCs/>
          <w:i w:val="0"/>
          <w:iCs w:val="0"/>
          <w:caps w:val="0"/>
          <w:color w:val="auto"/>
          <w:spacing w:val="0"/>
          <w:kern w:val="2"/>
          <w:sz w:val="28"/>
          <w:szCs w:val="28"/>
          <w:shd w:val="clear" w:fill="FFFFFF"/>
          <w:lang w:val="en-US" w:eastAsia="zh-CN" w:bidi="ar-SA"/>
        </w:rPr>
      </w:pPr>
    </w:p>
    <w:p w14:paraId="1766267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8"/>
          <w:szCs w:val="28"/>
          <w:shd w:val="clear" w:fill="FFFFFF"/>
        </w:rPr>
        <w:t>11月5日，第八届虹桥国际经济论坛在上海举行。期间，中国人民大学重阳金融研究院正式发布《面向2050：中国与世界贸易安全发展的共生路径》研究报告。</w:t>
      </w:r>
    </w:p>
    <w:p w14:paraId="5CF2C92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当前，全球化进程遭遇逆流，贸易保护主义抬头，地缘政治冲突加剧，气候变化威胁日增，数字治理赤字凸显，全球贸易体系面临系统性风险。如何构建一个更具韧性、更可持续、更加包容的全球贸易新体系成为核心议题。</w:t>
      </w:r>
    </w:p>
    <w:p w14:paraId="58F0B7E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该报告预测了2050年全球经贸格局的关键场景。到2050年，“一带一路”将升级为多层次区域融合经济走廊，建成覆盖全球100多个国家的融合发展经济带，区域内贸易总额预计突破80万亿美元，占全球贸易比重达到60%，形成全球规模最大的区域经济合作网络，创造超3000万个新增就业岗位。</w:t>
      </w:r>
    </w:p>
    <w:p w14:paraId="29F458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与此同时，亚非欧协同发展走廊与综合性自贸区将形成新增长极，整合全球65%的人口，形成规模超120万亿美元的统一市场，推动南南贸易额占全球贸易总额的70%。</w:t>
      </w:r>
    </w:p>
    <w:p w14:paraId="60B9163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在全球金融与数字治理方面，报告指出，由中国参与构建的多边数字货币体系将处理全球90%的跨境贸易结算，交易成本降低95%，年结算规模突破300万亿美元；而在中国等新兴经济体推动下，WTO改革将涵盖98%的全球贸易量，建立包容、公平、高效的全球贸易治理体系。</w:t>
      </w:r>
    </w:p>
    <w:p w14:paraId="446648A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报告还提出，到2050年，气候导向型绿色贸易体系将成为全球新标准，碳定价机制覆盖95%的贸易商品，推动全球碳排放强度下降75%；由中国参与主导的数字贸易规则体系将覆盖90%的全球经济体，数据跨境流动规模增长20倍；基于北斗、量子通信和人工智能的全球智能物流网络，将跨境物流效率提升85%，运输时间缩短80%，物流成本降低70%；“中国+N”多元供应链模式将覆盖95%的关键产业，供应链韧性提升85%。</w:t>
      </w:r>
    </w:p>
    <w:p w14:paraId="4BBCDEF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在实施路径上，报告建议从五个方面推进。包括倡导“共生型安全”与“包容性全球化”，参与并主导多边、诸边与双边贸易治理机制改革，共建“硬软协同”的下一代全球贸易基础设施，构建“联盟化”与“多元化”的供应链生态系统，及共建全球性缓冲与争端化解机制。</w:t>
      </w:r>
    </w:p>
    <w:p w14:paraId="31585A9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shd w:val="clear" w:fill="FFFFFF"/>
          <w:lang w:val="en-US" w:eastAsia="zh-CN"/>
        </w:rPr>
      </w:pPr>
    </w:p>
    <w:p w14:paraId="3A75B9E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15" w:lineRule="atLeast"/>
        <w:ind w:left="0" w:right="0" w:firstLine="0"/>
        <w:jc w:val="right"/>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i w:val="0"/>
          <w:iCs w:val="0"/>
          <w:caps w:val="0"/>
          <w:color w:val="auto"/>
          <w:spacing w:val="0"/>
          <w:sz w:val="28"/>
          <w:szCs w:val="28"/>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8"/>
          <w:szCs w:val="28"/>
          <w:lang w:val="en-US" w:eastAsia="zh-CN"/>
        </w:rPr>
        <w:t xml:space="preserve">     </w:t>
      </w:r>
      <w:r>
        <w:rPr>
          <w:rFonts w:hint="eastAsia" w:asciiTheme="majorEastAsia" w:hAnsiTheme="majorEastAsia" w:eastAsiaTheme="majorEastAsia" w:cstheme="majorEastAsia"/>
          <w:i w:val="0"/>
          <w:iCs w:val="0"/>
          <w:caps w:val="0"/>
          <w:color w:val="auto"/>
          <w:spacing w:val="0"/>
          <w:sz w:val="28"/>
          <w:szCs w:val="28"/>
          <w:lang w:eastAsia="zh-CN"/>
        </w:rPr>
        <w:t>（</w:t>
      </w:r>
      <w:r>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t>文章来源：中国新闻网</w:t>
      </w:r>
      <w:r>
        <w:rPr>
          <w:rFonts w:hint="eastAsia" w:asciiTheme="majorEastAsia" w:hAnsiTheme="majorEastAsia" w:eastAsiaTheme="majorEastAsia" w:cstheme="majorEastAsia"/>
          <w:color w:val="auto"/>
          <w:sz w:val="28"/>
          <w:szCs w:val="28"/>
          <w:lang w:val="en-US" w:eastAsia="zh-CN"/>
        </w:rPr>
        <w:t>）</w:t>
      </w:r>
    </w:p>
    <w:p w14:paraId="1A2A2B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pPr>
      <w:r>
        <w:rPr>
          <w:rFonts w:hint="eastAsia" w:asciiTheme="majorEastAsia" w:hAnsiTheme="majorEastAsia" w:eastAsiaTheme="majorEastAsia" w:cstheme="majorEastAsia"/>
          <w:b/>
          <w:bCs w:val="0"/>
          <w:color w:val="auto"/>
          <w:sz w:val="28"/>
          <w:szCs w:val="28"/>
        </w:rPr>
        <w:t>●</w:t>
      </w:r>
      <w:r>
        <w:rPr>
          <w:rFonts w:hint="eastAsia" w:asciiTheme="majorEastAsia" w:hAnsiTheme="majorEastAsia" w:eastAsiaTheme="majorEastAsia" w:cstheme="majorEastAsia"/>
          <w:b/>
          <w:bCs w:val="0"/>
          <w:color w:val="auto"/>
          <w:sz w:val="28"/>
          <w:szCs w:val="28"/>
          <w:lang w:val="en-US" w:eastAsia="zh-CN"/>
        </w:rPr>
        <w:t xml:space="preserve"> </w:t>
      </w: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中国服务外包拓展增长新空间</w:t>
      </w:r>
    </w:p>
    <w:p w14:paraId="211998BC">
      <w:pPr>
        <w:rPr>
          <w:rFonts w:hint="eastAsia"/>
          <w:color w:val="auto"/>
        </w:rPr>
      </w:pPr>
    </w:p>
    <w:p w14:paraId="098A9CB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在总体保持稳定发展态势的背景下，中国服务外包的新增长点将出现在哪里？</w:t>
      </w:r>
    </w:p>
    <w:p w14:paraId="0058418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这一问题的答案，随着10月28日中国—东盟自贸区3.0版升级议定书的正式签署开始变得清晰起来。</w:t>
      </w:r>
    </w:p>
    <w:p w14:paraId="3FDADBD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作为《区域全面经济伙伴关系协定》（RCEP）成员国，东盟国家已日益成为中国重要的离岸服务外包市场，近年来与中国服务外包的合作持续深化。这从商务部于日前发布的前三季度服务外包数据中可见一斑。前三季度，中国企业承接RCEP成员国离岸服务外包执行额合计2087.5亿元，同比增长12.4%。</w:t>
      </w:r>
    </w:p>
    <w:p w14:paraId="48DA75A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随着中国—东盟自贸区3.0版升级议定书的正式签署，这一趋势将愈发凸显。中国—东盟自贸区3.0版升级议定书是在原有《中国—东盟自贸协定》和RCEP基础上进行的升级，标志着中国与东盟自贸合作和区域经济一体化进程将从传统的贸易投资自由化便利化拓展至数字、绿色、标准、产供链等新兴领域。</w:t>
      </w:r>
    </w:p>
    <w:p w14:paraId="1CA1D2C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对此，中国服务外包研究中心副研究员郑伟在接受国际商报记者采访时表示，“前三季度，中国企业承接RCEP成员国离岸服务外包执行额占离岸服务外包执行总额近三成。中国—东盟自贸区3.0版升级议定书将通过规则升级、领域拓展和便利化提升等举措，为我国服务外包企业拓展东南亚市场破除障碍、创造新机遇”。</w:t>
      </w:r>
    </w:p>
    <w:p w14:paraId="447AA51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面对今年以来复杂多变的全球经贸环境，中国服务外包行业总体延续稳定发展态势。商务部的数据显示，今年前三季度，中国企业承接服务外包执行额12228.3亿元，同比下降0.9%。其中，承接离岸服务外包执行额7183.7亿元，增长4.2%。</w:t>
      </w:r>
    </w:p>
    <w:p w14:paraId="1340770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郑伟表示，前三季度，中国服务外包产业展现较强发展韧性。尽管服务外包执行额同比小幅下降，但离岸服务外包执行额实现正增长，显示出离岸服务外包发挥着核心支撑作用。中国服务外包在挑战中育新机，技术驱动、区域协同、多元布局成为稳定发展的核心动能，继续保持向好发展态势。</w:t>
      </w:r>
    </w:p>
    <w:p w14:paraId="01DF7A3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服务外包细分领域表现突出。前三季度，中国企业承接离岸信息技术外包（ITO）执行额3009.5亿元，增长3%；承接离岸业务流程外包（BPO）执行额1308.6亿元，增长21.5%；承接离岸知识流程外包（KPO）执行额2865.6亿元，下降0.9%。其中，业务运营服务和维修维护服务增长较快，执行额分别为791.8亿元、460.9亿元，分别增长18.3%、33.2%。</w:t>
      </w:r>
    </w:p>
    <w:p w14:paraId="6F6BB2D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郑伟表示，离岸服务外包作为产业增长的核心引擎，其中的BPO增速尤为亮眼。业务运营服务、维修维护服务等细分领域增长迅猛，信息技术研发服务、设计服务等保持稳定增长。</w:t>
      </w:r>
    </w:p>
    <w:p w14:paraId="68BCD37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国际市场多元合作成效显著。前三季度，中国内地离岸服务外包来源地前三位分别为美国、中国香港、欧盟，执行额分别为1454.3亿元、1214.9亿元、899.6亿元，合计占离岸服务外包执行总额的49.7%；承接RCEP成员国离岸服务外包执行额合计2087.5亿元，增长12.4%；承接共建“一带一路”国家离岸服务外包执行额合计2448.1亿元，增长15.5%。</w:t>
      </w:r>
    </w:p>
    <w:p w14:paraId="67C9CDE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在郑伟看来，前三季度，中国对RCEP成员国和共建“一带一路”国家离岸服务外包执行额均保持两位数增长，有效降低了对传统贸易市场的依赖。这体现出，中国在稳定传统市场的同时，通过挖掘新兴市场潜力，提升服务外包增长活力，正构建起稳定多元的新型贸易网络。</w:t>
      </w:r>
    </w:p>
    <w:p w14:paraId="0BCF2E8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郑伟提到的新兴市场，就包括东盟国家。中国—东盟自贸区3.0版升级议定书签署后，中国服务外包企业应如何把握由此带来的新机遇？郑伟给出两点建议：</w:t>
      </w:r>
    </w:p>
    <w:p w14:paraId="5E8806B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一方面，挖掘拓展区域合作新空间。借助中国—东盟自贸区3.0版升级议定书带来的贸易投资便利化红利，聚焦东盟数字经济、制造业升级等领域的服务需求，重点拓展信息技术外包、知识流程外包等高附加值业务。鼓励企业在东盟设立区域运营中心、交付中心，构建“中国研发+东盟交付”的合作模式，利用当地区位优势和市场潜力，扩大服务出口规模，打造区域合作新增长点。</w:t>
      </w:r>
    </w:p>
    <w:p w14:paraId="4CB6246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另一方面，强化服务外包跨境服务生态。加强构建与共建“一带一路”国家、东盟地区的服务外包产业合作联盟，促进跨境技术交流、标准互认和人才流动。深化数据安全、知识产权保护等领域的区域合作，推动产业协同，打造稳定互信的服务外包生态圈，实现优势互补、互利共赢。与东盟国家开展人才联合培养，建立跨境人才交流机制，针对性培育熟悉东盟市场规则和文化的复合型人才，为产业深耕东盟市场提供保障。</w:t>
      </w:r>
    </w:p>
    <w:p w14:paraId="5FE4D6E3">
      <w:pPr>
        <w:pStyle w:val="14"/>
        <w:numPr>
          <w:ilvl w:val="0"/>
          <w:numId w:val="0"/>
        </w:numPr>
        <w:spacing w:line="580" w:lineRule="exact"/>
        <w:ind w:leftChars="0"/>
        <w:jc w:val="left"/>
        <w:rPr>
          <w:rFonts w:hint="eastAsia" w:asciiTheme="majorEastAsia" w:hAnsiTheme="majorEastAsia" w:eastAsiaTheme="majorEastAsia" w:cstheme="majorEastAsia"/>
          <w:b/>
          <w:bCs w:val="0"/>
          <w:color w:val="auto"/>
          <w:sz w:val="28"/>
          <w:szCs w:val="28"/>
          <w:lang w:val="en-US" w:eastAsia="zh-CN"/>
        </w:rPr>
      </w:pPr>
    </w:p>
    <w:p w14:paraId="4C98264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760" w:firstLineChars="1700"/>
        <w:jc w:val="righ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i w:val="0"/>
          <w:iCs w:val="0"/>
          <w:caps w:val="0"/>
          <w:color w:val="auto"/>
          <w:spacing w:val="0"/>
          <w:sz w:val="28"/>
          <w:szCs w:val="28"/>
          <w:lang w:eastAsia="zh-CN"/>
        </w:rPr>
        <w:t>（</w:t>
      </w:r>
      <w:r>
        <w:rPr>
          <w:rFonts w:hint="eastAsia" w:asciiTheme="majorEastAsia" w:hAnsiTheme="majorEastAsia" w:eastAsiaTheme="majorEastAsia" w:cstheme="majorEastAsia"/>
          <w:i w:val="0"/>
          <w:iCs w:val="0"/>
          <w:caps w:val="0"/>
          <w:color w:val="auto"/>
          <w:spacing w:val="0"/>
          <w:sz w:val="28"/>
          <w:szCs w:val="28"/>
          <w:shd w:val="clear" w:fill="FFFFFF"/>
        </w:rPr>
        <w:t>文章来源：国际商报</w:t>
      </w:r>
      <w:r>
        <w:rPr>
          <w:rFonts w:hint="eastAsia" w:asciiTheme="majorEastAsia" w:hAnsiTheme="majorEastAsia" w:eastAsiaTheme="majorEastAsia" w:cstheme="majorEastAsia"/>
          <w:color w:val="auto"/>
          <w:sz w:val="28"/>
          <w:szCs w:val="28"/>
          <w:lang w:val="en-US" w:eastAsia="zh-CN"/>
        </w:rPr>
        <w:t>）</w:t>
      </w:r>
    </w:p>
    <w:p w14:paraId="7332EE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b/>
          <w:bCs w:val="0"/>
          <w:color w:val="auto"/>
          <w:sz w:val="28"/>
          <w:szCs w:val="28"/>
        </w:rPr>
        <w:t>●</w:t>
      </w:r>
      <w:r>
        <w:rPr>
          <w:rFonts w:hint="eastAsia" w:asciiTheme="majorEastAsia" w:hAnsiTheme="majorEastAsia" w:eastAsiaTheme="majorEastAsia" w:cstheme="majorEastAsia"/>
          <w:b/>
          <w:bCs w:val="0"/>
          <w:color w:val="auto"/>
          <w:sz w:val="28"/>
          <w:szCs w:val="28"/>
          <w:lang w:val="en-US" w:eastAsia="zh-CN"/>
        </w:rPr>
        <w:t xml:space="preserve"> </w:t>
      </w: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借力国家智库 沈阳多措并举发展服务贸易</w:t>
      </w:r>
    </w:p>
    <w:p w14:paraId="1CCFD8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Theme="majorEastAsia" w:hAnsiTheme="majorEastAsia" w:eastAsiaTheme="majorEastAsia" w:cstheme="majorEastAsia"/>
          <w:i w:val="0"/>
          <w:iCs w:val="0"/>
          <w:caps w:val="0"/>
          <w:color w:val="auto"/>
          <w:spacing w:val="0"/>
          <w:sz w:val="28"/>
          <w:szCs w:val="28"/>
          <w:shd w:val="clear" w:fill="FFFFFF"/>
        </w:rPr>
      </w:pPr>
    </w:p>
    <w:p w14:paraId="2E4F35E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日前，沈阳与商务部中国服务外包研究中心签署合作备忘录，借力国家级智库机构，为当地服务贸易发展把脉。中国服务外包研究中心专家表示，作为国家服务业扩大开放试点地区、国家服务外包示范城市、国家跨境电商综试区、全国跨境贸易便利化试点城市，沈阳在集聚企业、人才、市场、资金等发展要素中具有一定的先发品牌优势，并对沈阳发展服务贸易提出针对性建议。</w:t>
      </w:r>
    </w:p>
    <w:p w14:paraId="76B173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通过调研，中国服务外包研究中心总结了沈阳发展服务贸易的优势：从数据来看，沈阳服务业对GDP贡献度高、增长快。2024年，沈阳服务业对GDP的贡献度分别高出全省、全国4.4个百分点和4.6个百分点，沈阳服务业增速分别高出全省、全国0.3个百分点。</w:t>
      </w:r>
    </w:p>
    <w:p w14:paraId="76EA8FD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从政策看，沈阳印发实施营商环境质量提升行动方案，深入推进“放管服”改革，推进优质企业贸易外汇收支便利化提质扩面，定期开展服务外包企业信用情况和外汇合规性核查，形成政府、企业、个人三类主体信用评价指标体系，不断加强企业信用体系法治化规范化建设。</w:t>
      </w:r>
    </w:p>
    <w:p w14:paraId="785AF37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从业态来看，沈阳文商旅融合特色鲜明。2024年，沈阳获评“全国冰雪旅游十佳城市”“全国十大夜游热门城市”“外国游客热衷的国内十大目的地城市”等，积极建设国际消费中心城市，推出美食节、食品展、中医药文化夜市、俄罗斯食品文化节、雪花啤酒节，不断擦亮“中国啤酒之都”“沐浴休闲之都”“沈阳味道”等特色品牌，推动老字号传统店进景区和商圈，加力培育具有创新跨界的新型融合消费业态。</w:t>
      </w:r>
    </w:p>
    <w:p w14:paraId="570A6C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同时，当地制造业焕新中不断释放服务需求。沈阳积极打造国内领先的高端装备基地、国家先进制造中心、综合性国家科学中心，制造业提质升级中不断释放设计、研发、检验检测、工程技术服务等生产性服务需求。</w:t>
      </w:r>
    </w:p>
    <w:p w14:paraId="177AD72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不过调研同时显示，当地服务业部分领域存在发展瓶颈，比如，引才力度相对不足，利用外资与全省全国相比存在较大差距，信息传输、软件和信息服务业利用外资整体占比小，产业扶持政策落地难，外贸依存度、出口依存度及出口占比低等。</w:t>
      </w:r>
    </w:p>
    <w:p w14:paraId="4088EBC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对此，中国服务外包研究中心专家提出六点建议：一是增强政府、企业各层面对服贸发展重要性认识，构建服贸发展联动机制，做好服务贸易规划设计、方案实施、政策汇编、信息集成，做好服贸纳统和数据分析工作。</w:t>
      </w:r>
    </w:p>
    <w:p w14:paraId="78245C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二是加快引育经营主体，发挥各级财政资金基金的引导作用，吸引更多社会资本参与，做好产业链招商，支持设立跨国公司地区总部、事业部总部、全球研发中心、赋能中心、创新中心等。</w:t>
      </w:r>
    </w:p>
    <w:p w14:paraId="6331359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三是提质升级既有服务外包示范园、国际合作园、国家特色服务出口基地等相关平台载体，加快要素集聚，壮大产业规模，构建特色产业发展高地。</w:t>
      </w:r>
    </w:p>
    <w:p w14:paraId="76ED283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四是持续优化服务贸易发展支撑体系，巩固提升国际化营商环境标杆城市地位，优化服务贸易出口信用保险服务，支持企业参加进博会、服贸会、数贸会、投洽会、广交会、高德纳IT大会、汉诺威工业博览会等境内外知名展会。</w:t>
      </w:r>
    </w:p>
    <w:p w14:paraId="6C4BE8E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五是创新引育人才举措，落实好“兴沈英才计划”，完善“近悦远来”的人才发展环境，推行人才全周期一站式服务。</w:t>
      </w:r>
    </w:p>
    <w:p w14:paraId="392C6E0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六是巩固提升旅行、运输、建筑、维修维护、加工服务等传统服务贸易，进一步擦亮设计服务、维修维护服务、工程技术服务、信息技术研发服务特色服务品牌。</w:t>
      </w:r>
    </w:p>
    <w:p w14:paraId="6B31750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下一阶段，沈阳商务局将全力推进国家特色服务出口基地建设，打造服务贸易发展新增长极。在具体举措方面，持续推进服务外包示范城市建设，引导产业集聚化、特色化发展；积极探索跨境服务贸易清单落实工作，优化制度供给；制作行业期刊为企业提供精准资讯服务，指导协会发挥桥梁作用助力企业抱团出海；强化服务贸易统计工作，夯实数据支撑。</w:t>
      </w:r>
    </w:p>
    <w:p w14:paraId="1F3B521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ajorEastAsia" w:hAnsiTheme="majorEastAsia" w:eastAsiaTheme="majorEastAsia" w:cstheme="majorEastAsia"/>
          <w:color w:val="auto"/>
          <w:sz w:val="28"/>
          <w:szCs w:val="28"/>
          <w:lang w:val="en-US" w:eastAsia="zh-CN"/>
        </w:rPr>
      </w:pPr>
    </w:p>
    <w:p w14:paraId="536C96CF">
      <w:pPr>
        <w:keepNext w:val="0"/>
        <w:keepLines w:val="0"/>
        <w:widowControl/>
        <w:suppressLineNumbers w:val="0"/>
        <w:pBdr>
          <w:top w:val="none" w:color="auto" w:sz="0" w:space="0"/>
          <w:bottom w:val="single" w:color="F2F2F2" w:sz="6" w:space="12"/>
        </w:pBdr>
        <w:shd w:val="clear" w:fill="FFFFFF"/>
        <w:spacing w:before="360" w:beforeAutospacing="0" w:line="450" w:lineRule="atLeast"/>
        <w:ind w:left="0" w:firstLine="4760" w:firstLineChars="1700"/>
        <w:jc w:val="right"/>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pPr>
      <w:r>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t>（</w:t>
      </w:r>
      <w:r>
        <w:rPr>
          <w:rFonts w:hint="eastAsia" w:asciiTheme="majorEastAsia" w:hAnsiTheme="majorEastAsia" w:eastAsiaTheme="majorEastAsia" w:cstheme="majorEastAsia"/>
          <w:i w:val="0"/>
          <w:iCs w:val="0"/>
          <w:caps w:val="0"/>
          <w:color w:val="auto"/>
          <w:spacing w:val="0"/>
          <w:sz w:val="28"/>
          <w:szCs w:val="28"/>
          <w:shd w:val="clear" w:fill="FFFFFF"/>
        </w:rPr>
        <w:t> </w:t>
      </w:r>
      <w:r>
        <w:rPr>
          <w:rFonts w:hint="eastAsia" w:asciiTheme="majorEastAsia" w:hAnsiTheme="majorEastAsia" w:eastAsiaTheme="majorEastAsia" w:cstheme="majorEastAsia"/>
          <w:i w:val="0"/>
          <w:iCs w:val="0"/>
          <w:caps w:val="0"/>
          <w:color w:val="auto"/>
          <w:spacing w:val="0"/>
          <w:sz w:val="28"/>
          <w:szCs w:val="28"/>
          <w:shd w:val="clear" w:fill="FFFFFF"/>
        </w:rPr>
        <w:t>文章来源：经济参考网</w:t>
      </w:r>
      <w:r>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t>）</w:t>
      </w:r>
    </w:p>
    <w:p w14:paraId="1C3A25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Theme="majorEastAsia" w:hAnsiTheme="majorEastAsia" w:eastAsiaTheme="majorEastAsia" w:cstheme="majorEastAsia"/>
          <w:b/>
          <w:bCs w:val="0"/>
          <w:color w:val="auto"/>
          <w:sz w:val="28"/>
          <w:szCs w:val="28"/>
        </w:rPr>
      </w:pPr>
    </w:p>
    <w:p w14:paraId="12ECB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pPr>
      <w:r>
        <w:rPr>
          <w:rFonts w:hint="eastAsia" w:asciiTheme="majorEastAsia" w:hAnsiTheme="majorEastAsia" w:eastAsiaTheme="majorEastAsia" w:cstheme="majorEastAsia"/>
          <w:b/>
          <w:bCs/>
          <w:i w:val="0"/>
          <w:iCs w:val="0"/>
          <w:caps w:val="0"/>
          <w:color w:val="auto"/>
          <w:spacing w:val="0"/>
          <w:kern w:val="2"/>
          <w:sz w:val="28"/>
          <w:szCs w:val="28"/>
          <w:shd w:val="clear" w:fill="FFFFFF"/>
          <w:lang w:val="en-US" w:eastAsia="zh-CN" w:bidi="ar-SA"/>
        </w:rPr>
        <w:t xml:space="preserve">● </w:t>
      </w: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中国AI软件出海提速</w:t>
      </w:r>
    </w:p>
    <w:p w14:paraId="0C0C73D2">
      <w:pPr>
        <w:rPr>
          <w:rFonts w:hint="eastAsia" w:asciiTheme="majorEastAsia" w:hAnsiTheme="majorEastAsia" w:eastAsiaTheme="majorEastAsia" w:cstheme="majorEastAsia"/>
          <w:color w:val="auto"/>
          <w:sz w:val="28"/>
          <w:szCs w:val="28"/>
        </w:rPr>
      </w:pPr>
    </w:p>
    <w:p w14:paraId="0A27D13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10月底参展新加坡举办的国际纺织机械展览会（ITMA），11月分别参展第138届广交会和世界互联网大会……浙江凌迪数字科技有限公司市场总监赵陈磊一边向记者展示着他近期满满的日程表，一边告诉记者，“随着中国AI技术和产业的崛起，全球采购商对中国AI能力的信任度显著提升。每次参展，公司展位上搭建的AI体验区都人气爆棚。”</w:t>
      </w:r>
    </w:p>
    <w:p w14:paraId="4A0A4BF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近年来，专注于纺织服装产业数字化的凌迪数科凭借“AI+3D”仿真技术，实现了AI创意、面料测量、仿真设计、推款审款、在线改版、AI商品展示、生产制造的全链条数字化服务。</w:t>
      </w:r>
    </w:p>
    <w:p w14:paraId="480C70D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高频率参展为公司的出海之路带来了很多新机遇。赵陈磊表示，境外采购商的回流和咨询量的增加，不仅印证了全球时尚产业对数字化转型的迫切需求，也折射出中国AI技术在国际市场的核心竞争力。</w:t>
      </w:r>
    </w:p>
    <w:p w14:paraId="020DD1A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与传统的贸易企业不同，凌迪数科并不急于促成即时成交，而是借助每一次展会打造的沟通平台，为采购商提供产品深度介绍和技术演示。“我们希望把服务做深、做透，这样才能提升客户未来的续约率，实现长期合作共赢。”赵陈磊表示，这种注重长期价值的参展策略，让公司收获了大量高质量潜在客户。</w:t>
      </w:r>
    </w:p>
    <w:p w14:paraId="6A9D96D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另一家总部在上海的AI服装设计公司也正在加速软件业务“出海”的步伐。工作人员介绍，他们的软件用AI可以帮客户做更丰富的配色，只需做一件服装样品并拍一张模特平面图，就可以在样图上转换十种不同颜色，能省下做九件服装样品的成本。同时，该软件还支持图生视频，节省大量聘请模特、拍摄视频的费用。这样的AI绘图设计软件一年的使用费仅需几千美元。“在东南亚和中东地区，我们的产品有很多客户，尤其是需要精细工艺的做民族服装的公司对这样的软件服务有强烈需求。”</w:t>
      </w:r>
    </w:p>
    <w:p w14:paraId="0D004D4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数据显示，今年1月至8月，我国软件业务出口持续增长，出口总额达404.4亿美元，同比增长6.4%。近日，贝恩公司与亚马逊云科技联合发布的《中国软件企业出海热点观察》显示，预计到2027年全球AI软硬件整体市场规模将达到7800亿美元至9900亿美元，平均增速为40%至55%，其中应用程序和交易平台平均增速为60%至85%，这些都为中国企业提供了巨大的全球化机遇。</w:t>
      </w:r>
    </w:p>
    <w:p w14:paraId="105816C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　　当前，我国软件企业正迎来供需两端同步扩容的黄金发展机遇。一方面，全球生成式AI、云原生技术加速迭代，叠加各行业数字化转型进程提速，场景侧持续释放前所未有的购买力与试错空间，为软件服务提供了广阔市场需求；另一方面，我国软件企业在移动互联网深耕中积累了大规模工程化、高效迭代的长期优势，更通过与全球云厂商的深度协作，将这些核心能力转化为可直接输出的产品与服务组合。技术创新与市场需求的双轮驱动，正持续为我国软件产业注入强劲动能，推动行业全面迈向高质量“出海”新阶段。</w:t>
      </w:r>
    </w:p>
    <w:p w14:paraId="7D9F2E8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pP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针对中国软件企业出海过程中面临的挑战，《观察》指出四大关键成功要素：完善战略战术、深度理解当地市场、依托全球化先行科技企业的成熟体制、把握AI良机。贝恩公司全球合伙人、大中华区高科技业务主席成鑫表示， 越来越多的企业把云计算和生成式AI等技术结合起来，用来优化运营和革新核心业务。客户在选择软件服务商时，会特别看重AI的责任使用、安全合规、业务的稳定性和韧性、长期成本，以及如何适应生成式AI技术的快速变化。例如，安全合规对中国软件企业出海来说是个必答题，全球有隐私法的国家在过去20年大幅增加。</w:t>
      </w:r>
    </w:p>
    <w:p w14:paraId="4944F9E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pPr>
    </w:p>
    <w:p w14:paraId="3B74D6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pPr>
      <w:r>
        <w:rPr>
          <w:rFonts w:hint="eastAsia" w:asciiTheme="majorEastAsia" w:hAnsiTheme="majorEastAsia" w:eastAsiaTheme="majorEastAsia" w:cstheme="majorEastAsia"/>
          <w:b/>
          <w:bCs/>
          <w:i w:val="0"/>
          <w:iCs w:val="0"/>
          <w:caps w:val="0"/>
          <w:color w:val="auto"/>
          <w:spacing w:val="0"/>
          <w:kern w:val="2"/>
          <w:sz w:val="28"/>
          <w:szCs w:val="28"/>
          <w:shd w:val="clear" w:fill="FFFFFF"/>
          <w:lang w:val="en-US" w:eastAsia="zh-CN" w:bidi="ar-SA"/>
        </w:rPr>
        <w:t xml:space="preserve">● </w:t>
      </w:r>
      <w:r>
        <w:rPr>
          <w:rFonts w:hint="eastAsia" w:asciiTheme="majorEastAsia" w:hAnsiTheme="majorEastAsia" w:eastAsiaTheme="majorEastAsia" w:cstheme="majorEastAsia"/>
          <w:i w:val="0"/>
          <w:iCs w:val="0"/>
          <w:caps w:val="0"/>
          <w:color w:val="auto"/>
          <w:spacing w:val="0"/>
          <w:sz w:val="28"/>
          <w:szCs w:val="28"/>
          <w:bdr w:val="none" w:color="auto" w:sz="0" w:space="0"/>
          <w:shd w:val="clear" w:fill="FFFFFF"/>
        </w:rPr>
        <w:t>产业集聚，打造对外开放新高地</w:t>
      </w:r>
    </w:p>
    <w:p w14:paraId="6E3252D9">
      <w:pPr>
        <w:rPr>
          <w:rFonts w:hint="eastAsia" w:asciiTheme="majorEastAsia" w:hAnsiTheme="majorEastAsia" w:eastAsiaTheme="majorEastAsia" w:cstheme="majorEastAsia"/>
          <w:color w:val="auto"/>
          <w:sz w:val="28"/>
          <w:szCs w:val="28"/>
        </w:rPr>
      </w:pPr>
    </w:p>
    <w:p w14:paraId="042164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60" w:firstLineChars="200"/>
        <w:jc w:val="left"/>
        <w:rPr>
          <w:rFonts w:hint="eastAsia" w:asciiTheme="majorEastAsia" w:hAnsiTheme="majorEastAsia" w:eastAsiaTheme="majorEastAsia" w:cstheme="majorEastAsia"/>
          <w:b w:val="0"/>
          <w:bCs w:val="0"/>
          <w:i w:val="0"/>
          <w:iCs w:val="0"/>
          <w:caps w:val="0"/>
          <w:color w:val="auto"/>
          <w:spacing w:val="0"/>
          <w:kern w:val="2"/>
          <w:sz w:val="28"/>
          <w:szCs w:val="28"/>
          <w:shd w:val="clear" w:fill="FFFFFF"/>
          <w:lang w:val="en-US" w:eastAsia="zh-CN" w:bidi="ar-SA"/>
        </w:rPr>
      </w:pPr>
      <w:r>
        <w:rPr>
          <w:rStyle w:val="10"/>
          <w:rFonts w:hint="eastAsia" w:asciiTheme="majorEastAsia" w:hAnsiTheme="majorEastAsia" w:eastAsiaTheme="majorEastAsia" w:cstheme="majorEastAsia"/>
          <w:b w:val="0"/>
          <w:bCs w:val="0"/>
          <w:i w:val="0"/>
          <w:iCs w:val="0"/>
          <w:caps w:val="0"/>
          <w:color w:val="auto"/>
          <w:spacing w:val="0"/>
          <w:sz w:val="28"/>
          <w:szCs w:val="28"/>
          <w:bdr w:val="none" w:color="auto" w:sz="0" w:space="0"/>
          <w:shd w:val="clear" w:fill="FFFFFF"/>
        </w:rPr>
        <w:t>新疆自贸试验区挂牌两年来，贸易额实现快速增长</w:t>
      </w:r>
      <w:r>
        <w:rPr>
          <w:rStyle w:val="10"/>
          <w:rFonts w:hint="eastAsia" w:asciiTheme="majorEastAsia" w:hAnsiTheme="majorEastAsia" w:eastAsiaTheme="majorEastAsia" w:cstheme="majorEastAsia"/>
          <w:b w:val="0"/>
          <w:bCs w:val="0"/>
          <w:i w:val="0"/>
          <w:iCs w:val="0"/>
          <w:caps w:val="0"/>
          <w:color w:val="auto"/>
          <w:spacing w:val="0"/>
          <w:sz w:val="28"/>
          <w:szCs w:val="28"/>
          <w:bdr w:val="none" w:color="auto" w:sz="0" w:space="0"/>
          <w:shd w:val="clear" w:fill="FFFFFF"/>
        </w:rPr>
        <w:br w:type="textWrapping"/>
      </w:r>
      <w:r>
        <w:rPr>
          <w:rStyle w:val="10"/>
          <w:rFonts w:hint="eastAsia" w:asciiTheme="majorEastAsia" w:hAnsiTheme="majorEastAsia" w:eastAsiaTheme="majorEastAsia" w:cstheme="majorEastAsia"/>
          <w:b w:val="0"/>
          <w:bCs w:val="0"/>
          <w:i w:val="0"/>
          <w:iCs w:val="0"/>
          <w:caps w:val="0"/>
          <w:color w:val="auto"/>
          <w:spacing w:val="0"/>
          <w:sz w:val="28"/>
          <w:szCs w:val="28"/>
          <w:bdr w:val="none" w:color="auto" w:sz="0" w:space="0"/>
          <w:shd w:val="clear" w:fill="FFFFFF"/>
        </w:rPr>
        <w:t>　　产业集聚，打造对外开放新高地</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早在千年前，这片戈壁便有驼铃声声连通东西；从古老商道到开放前沿——驼铃余音尚在，通道功能却焕然一新。</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2023年11月1日，我国在西北沿边地区设立的首个自贸试验区——中国（新疆）自由贸易试验区正式挂牌成立，覆盖乌鲁木齐、喀什、霍尔果斯三个片区。</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新疆自贸试验区挂牌以来，新疆进出口贸易额年均增长20%—30%，增幅持续位居全国前列。一条产业集聚、物流高效、制度创新的新丝路，正在戈壁深处延伸。</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w:t>
      </w:r>
      <w:r>
        <w:rPr>
          <w:rStyle w:val="10"/>
          <w:rFonts w:hint="eastAsia" w:asciiTheme="majorEastAsia" w:hAnsiTheme="majorEastAsia" w:eastAsiaTheme="majorEastAsia" w:cstheme="majorEastAsia"/>
          <w:b w:val="0"/>
          <w:bCs w:val="0"/>
          <w:i w:val="0"/>
          <w:iCs w:val="0"/>
          <w:caps w:val="0"/>
          <w:color w:val="auto"/>
          <w:spacing w:val="0"/>
          <w:sz w:val="28"/>
          <w:szCs w:val="28"/>
          <w:bdr w:val="none" w:color="auto" w:sz="0" w:space="0"/>
          <w:shd w:val="clear" w:fill="FFFFFF"/>
        </w:rPr>
        <w:t>便捷高效，带来发展机遇</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8月上旬，康臣药业（霍尔果斯）有限公司向当地市场监管部门提出二期厂房“三合一”联合审评申请，不到10天就完成全部流程，月底顺利投产。“以往这类手续需要两个月，现在提前投产，减少60%的人力、时间及材料成本，节省费用超百万元。”公司副总经理郭雷说。</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霍尔果斯片区以自治区级审批权限下放为契机，首创医药企业“三合一”联合审评机制，将许可变更、GMP检查和注册备案合并为“一次检查”，实现“多证联发”。市场监管部门主动靠前服务，深度参与企业生产线规划与建设，全程指导材料准备与流程办理。</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在喀什康意智能科技有限公司车间，一台台液晶显示器组装完成后，直接发往中亚、南亚等地。“喀什片区审批高效，区位优势突出。”公司总经理助理谢雨介绍，“以前产品从浙江出口中亚需运输4000多公里，如今从喀什出发最短仅600公里，交货期缩短，成本大幅降低。”</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便捷高效，带来发展机遇。数据显示，今年前8个月，区内新设企业6663家，同比增长10%。挂牌以来，累计新设企业1.7万余家，贡献了全疆1/3的新增外资企业、近1/2的合同外资规模、约1/3的对外投资额、2/5以上的外贸进出口额。</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w:t>
      </w:r>
      <w:r>
        <w:rPr>
          <w:rStyle w:val="10"/>
          <w:rFonts w:hint="eastAsia" w:asciiTheme="majorEastAsia" w:hAnsiTheme="majorEastAsia" w:eastAsiaTheme="majorEastAsia" w:cstheme="majorEastAsia"/>
          <w:b w:val="0"/>
          <w:bCs w:val="0"/>
          <w:i w:val="0"/>
          <w:iCs w:val="0"/>
          <w:caps w:val="0"/>
          <w:color w:val="auto"/>
          <w:spacing w:val="0"/>
          <w:sz w:val="28"/>
          <w:szCs w:val="28"/>
          <w:bdr w:val="none" w:color="auto" w:sz="0" w:space="0"/>
          <w:shd w:val="clear" w:fill="FFFFFF"/>
        </w:rPr>
        <w:t>物流畅通，外贸蓬勃发展</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霍尔果斯公路口岸车流不息，满载新能源车、农用机械、风机叶片等“中国制造”的车辆有序驶出国门。贴有二维码的车辆通过智慧卡口，摄像头自动识别、快速放行，这是乌鲁木齐海关首创的“自驾出口商品车快速通关模式”。该模式运行以来，口岸整体通关效率提升80%。今年前8个月，霍尔果斯口岸出口汽车25.8万辆，同比增长8.5%。</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在金亿国际贸易有限公司仓库，果蔬装车作业昼夜不停。“现在实行7×24小时通关，叠加农副产品‘绿色通道’，早上装好的货，下午就能送达哈萨克斯坦的市场。”公司总经理于欢说。</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霍尔果斯海关副关长李宏峰介绍，“公路口岸+属地直通”模式将进口通关环节由9项压缩至4项，出口由12项压缩至4项。属地车辆通关时间从2天缩短至2小时，霍尔果斯本地车辆从6小时缩短至1小时。</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昔日的戈壁滩上，现代化产业园拔地而起，吸引商贸物流、装备制造等产业集群落地。2024年，霍尔果斯地区生产总值达202亿元。</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依托日益畅通的国际物流大通道，新疆外贸焕发蓬勃活力。今年前8个月，新疆外贸进出口总值3563.1亿元，同比增长25.4%。</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w:t>
      </w:r>
      <w:r>
        <w:rPr>
          <w:rStyle w:val="10"/>
          <w:rFonts w:hint="eastAsia" w:asciiTheme="majorEastAsia" w:hAnsiTheme="majorEastAsia" w:eastAsiaTheme="majorEastAsia" w:cstheme="majorEastAsia"/>
          <w:b w:val="0"/>
          <w:bCs w:val="0"/>
          <w:i w:val="0"/>
          <w:iCs w:val="0"/>
          <w:caps w:val="0"/>
          <w:color w:val="auto"/>
          <w:spacing w:val="0"/>
          <w:sz w:val="28"/>
          <w:szCs w:val="28"/>
          <w:bdr w:val="none" w:color="auto" w:sz="0" w:space="0"/>
          <w:shd w:val="clear" w:fill="FFFFFF"/>
        </w:rPr>
        <w:t>　制度创新，提升开放水平</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开拓思路、担当作为，新疆自贸试验区持续推进制度创新。</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喀什经济开发区创新设立“两国双园”模式，与周边国家共建产业园区，搭建产业互补、设施互通、政策互惠的合作平台。</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吉尔吉斯斯坦邮政股份公司是首批入驻企业之一。喀什经济开发区免费提供厂房，并依托“一站式”装卸服务，实现中吉跨境物流“仓到仓直通”，物流周转效率提升50%。</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去年11月，乌鲁木齐片区启动飞机保税维修暨公用型保税仓业务，进一步提升中国民航维修产业国际竞争力。今年1月，南航工程技术新疆基地顺利完成卡麦柯斯航空一架货机故障排除任务，这是该业务启动后的首单维修。“航材进出口手续简化，供应更迅速。”基地业务负责人徐永钢说。</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新疆自贸试验区自挂牌以来，已出台各类支持政策54项，下放自治区级经济社会管理权限45项。</w:t>
      </w:r>
      <w:r>
        <w:rPr>
          <w:rFonts w:hint="eastAsia" w:asciiTheme="majorEastAsia" w:hAnsiTheme="majorEastAsia" w:eastAsiaTheme="majorEastAsia" w:cstheme="majorEastAsia"/>
          <w:b w:val="0"/>
          <w:bCs w:val="0"/>
          <w:i w:val="0"/>
          <w:iCs w:val="0"/>
          <w:caps w:val="0"/>
          <w:color w:val="auto"/>
          <w:spacing w:val="0"/>
          <w:sz w:val="28"/>
          <w:szCs w:val="28"/>
          <w:shd w:val="clear" w:fill="FFFFFF"/>
        </w:rPr>
        <w:br w:type="textWrapping"/>
      </w:r>
      <w:r>
        <w:rPr>
          <w:rFonts w:hint="eastAsia" w:asciiTheme="majorEastAsia" w:hAnsiTheme="majorEastAsia" w:eastAsiaTheme="majorEastAsia" w:cstheme="majorEastAsia"/>
          <w:b w:val="0"/>
          <w:bCs w:val="0"/>
          <w:i w:val="0"/>
          <w:iCs w:val="0"/>
          <w:caps w:val="0"/>
          <w:color w:val="auto"/>
          <w:spacing w:val="0"/>
          <w:sz w:val="28"/>
          <w:szCs w:val="28"/>
          <w:shd w:val="clear" w:fill="FFFFFF"/>
        </w:rPr>
        <w:t>　　从驼铃到汽笛，从驿站到数字口岸，戈壁滩上的风，正把新的丝路故事传向更远的地方。</w:t>
      </w:r>
    </w:p>
    <w:p w14:paraId="404CC55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ajorEastAsia" w:hAnsiTheme="majorEastAsia" w:eastAsiaTheme="majorEastAsia" w:cstheme="majorEastAsia"/>
          <w:i w:val="0"/>
          <w:iCs w:val="0"/>
          <w:caps w:val="0"/>
          <w:color w:val="auto"/>
          <w:spacing w:val="0"/>
          <w:sz w:val="28"/>
          <w:szCs w:val="28"/>
          <w:shd w:val="clear" w:fill="FFFFFF"/>
        </w:rPr>
      </w:pPr>
    </w:p>
    <w:p w14:paraId="0931C29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i w:val="0"/>
          <w:iCs w:val="0"/>
          <w:caps w:val="0"/>
          <w:color w:val="auto"/>
          <w:spacing w:val="0"/>
          <w:sz w:val="28"/>
          <w:szCs w:val="28"/>
          <w:shd w:val="clear" w:fill="FFFFFF"/>
        </w:rPr>
        <w:t>　</w:t>
      </w:r>
    </w:p>
    <w:p w14:paraId="0BD09C53">
      <w:pPr>
        <w:keepNext w:val="0"/>
        <w:keepLines w:val="0"/>
        <w:widowControl/>
        <w:suppressLineNumbers w:val="0"/>
        <w:pBdr>
          <w:top w:val="none" w:color="auto" w:sz="0" w:space="0"/>
          <w:left w:val="none" w:color="auto" w:sz="0" w:space="0"/>
          <w:bottom w:val="single" w:color="EBEBEB" w:sz="6" w:space="0"/>
          <w:right w:val="none" w:color="auto" w:sz="0" w:space="0"/>
        </w:pBdr>
        <w:shd w:val="clear" w:fill="FFFFFF"/>
        <w:spacing w:before="0" w:beforeAutospacing="0" w:after="0" w:afterAutospacing="0"/>
        <w:ind w:left="0" w:right="0" w:firstLine="0"/>
        <w:jc w:val="right"/>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pPr>
    </w:p>
    <w:p w14:paraId="5A4ED6DF">
      <w:pPr>
        <w:keepNext w:val="0"/>
        <w:keepLines w:val="0"/>
        <w:widowControl/>
        <w:suppressLineNumbers w:val="0"/>
        <w:pBdr>
          <w:top w:val="none" w:color="auto" w:sz="0" w:space="0"/>
          <w:left w:val="none" w:color="auto" w:sz="0" w:space="0"/>
          <w:bottom w:val="single" w:color="EBEBEB" w:sz="6" w:space="0"/>
          <w:right w:val="none" w:color="auto" w:sz="0" w:space="0"/>
        </w:pBdr>
        <w:shd w:val="clear" w:fill="FFFFFF"/>
        <w:spacing w:before="0" w:beforeAutospacing="0" w:after="0" w:afterAutospacing="0"/>
        <w:ind w:left="0" w:right="0" w:firstLine="0"/>
        <w:jc w:val="right"/>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t>（</w:t>
      </w:r>
      <w:r>
        <w:rPr>
          <w:rFonts w:hint="eastAsia" w:asciiTheme="majorEastAsia" w:hAnsiTheme="majorEastAsia" w:eastAsiaTheme="majorEastAsia" w:cstheme="majorEastAsia"/>
          <w:i w:val="0"/>
          <w:iCs w:val="0"/>
          <w:caps w:val="0"/>
          <w:color w:val="auto"/>
          <w:spacing w:val="0"/>
          <w:sz w:val="28"/>
          <w:szCs w:val="28"/>
          <w:shd w:val="clear" w:fill="FFFFFF"/>
        </w:rPr>
        <w:t>文章来源：国际商报</w:t>
      </w:r>
      <w:r>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t>）</w:t>
      </w:r>
    </w:p>
    <w:p w14:paraId="636E2DAE">
      <w:pPr>
        <w:jc w:val="left"/>
        <w:rPr>
          <w:rFonts w:hint="eastAsia" w:asciiTheme="majorEastAsia" w:hAnsiTheme="majorEastAsia" w:eastAsiaTheme="majorEastAsia" w:cstheme="majorEastAsia"/>
          <w:b/>
          <w:bCs/>
          <w:color w:val="auto"/>
          <w:sz w:val="28"/>
          <w:szCs w:val="28"/>
        </w:rPr>
      </w:pPr>
      <w:bookmarkStart w:id="0" w:name="_GoBack"/>
      <w:bookmarkEnd w:id="0"/>
      <w:r>
        <w:rPr>
          <w:rFonts w:hint="eastAsia" w:asciiTheme="majorEastAsia" w:hAnsiTheme="majorEastAsia" w:eastAsiaTheme="majorEastAsia" w:cstheme="majorEastAsia"/>
          <w:b/>
          <w:bCs/>
          <w:color w:val="auto"/>
          <w:sz w:val="28"/>
          <w:szCs w:val="28"/>
        </w:rPr>
        <w:t>【</w:t>
      </w:r>
      <w:r>
        <w:rPr>
          <w:rFonts w:hint="eastAsia" w:asciiTheme="majorEastAsia" w:hAnsiTheme="majorEastAsia" w:eastAsiaTheme="majorEastAsia" w:cstheme="majorEastAsia"/>
          <w:b/>
          <w:bCs/>
          <w:color w:val="auto"/>
          <w:sz w:val="28"/>
          <w:szCs w:val="28"/>
          <w:lang w:val="en-US" w:eastAsia="zh-CN"/>
        </w:rPr>
        <w:t>协会动态</w:t>
      </w:r>
      <w:r>
        <w:rPr>
          <w:rFonts w:hint="eastAsia" w:asciiTheme="majorEastAsia" w:hAnsiTheme="majorEastAsia" w:eastAsiaTheme="majorEastAsia" w:cstheme="majorEastAsia"/>
          <w:b/>
          <w:bCs/>
          <w:color w:val="auto"/>
          <w:sz w:val="28"/>
          <w:szCs w:val="28"/>
        </w:rPr>
        <w:t>】</w:t>
      </w:r>
    </w:p>
    <w:p w14:paraId="7CCA9E39">
      <w:pPr>
        <w:keepNext w:val="0"/>
        <w:keepLines w:val="0"/>
        <w:widowControl/>
        <w:suppressLineNumbers w:val="0"/>
        <w:spacing w:before="0" w:beforeAutospacing="1" w:after="0" w:afterAutospacing="1"/>
        <w:ind w:left="0" w:right="0" w:firstLine="560"/>
        <w:jc w:val="lef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kern w:val="0"/>
          <w:sz w:val="28"/>
          <w:szCs w:val="28"/>
          <w:lang w:val="en-US" w:eastAsia="zh-CN" w:bidi="ar"/>
        </w:rPr>
        <w:t xml:space="preserve">  </w:t>
      </w: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9190"/>
      <w:docPartObj>
        <w:docPartGallery w:val="autotext"/>
      </w:docPartObj>
    </w:sdtPr>
    <w:sdtContent>
      <w:p w14:paraId="6B79D948">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C56E2"/>
    <w:multiLevelType w:val="multilevel"/>
    <w:tmpl w:val="2DAC56E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32F"/>
    <w:rsid w:val="00007755"/>
    <w:rsid w:val="0001450A"/>
    <w:rsid w:val="00025F2E"/>
    <w:rsid w:val="000269CE"/>
    <w:rsid w:val="00035476"/>
    <w:rsid w:val="0004090E"/>
    <w:rsid w:val="000410A1"/>
    <w:rsid w:val="000411DD"/>
    <w:rsid w:val="00041D39"/>
    <w:rsid w:val="00042FDD"/>
    <w:rsid w:val="0004405C"/>
    <w:rsid w:val="00045075"/>
    <w:rsid w:val="000451A1"/>
    <w:rsid w:val="000526DD"/>
    <w:rsid w:val="00053F00"/>
    <w:rsid w:val="00060A3E"/>
    <w:rsid w:val="00061280"/>
    <w:rsid w:val="00062D96"/>
    <w:rsid w:val="00063893"/>
    <w:rsid w:val="00066780"/>
    <w:rsid w:val="00072944"/>
    <w:rsid w:val="00072FC4"/>
    <w:rsid w:val="0007329F"/>
    <w:rsid w:val="00074E84"/>
    <w:rsid w:val="00082EDF"/>
    <w:rsid w:val="00084A5E"/>
    <w:rsid w:val="00087BE1"/>
    <w:rsid w:val="000907F7"/>
    <w:rsid w:val="00094A78"/>
    <w:rsid w:val="00094CE9"/>
    <w:rsid w:val="00096FA9"/>
    <w:rsid w:val="000A09C1"/>
    <w:rsid w:val="000A1817"/>
    <w:rsid w:val="000A7B73"/>
    <w:rsid w:val="000B1359"/>
    <w:rsid w:val="000B28F4"/>
    <w:rsid w:val="000B443C"/>
    <w:rsid w:val="000B6003"/>
    <w:rsid w:val="000C26EC"/>
    <w:rsid w:val="000C2B43"/>
    <w:rsid w:val="000D1A77"/>
    <w:rsid w:val="000D4518"/>
    <w:rsid w:val="000E6E3E"/>
    <w:rsid w:val="000E78F7"/>
    <w:rsid w:val="000F433B"/>
    <w:rsid w:val="000F4AFD"/>
    <w:rsid w:val="00100A8B"/>
    <w:rsid w:val="0010343E"/>
    <w:rsid w:val="00105A93"/>
    <w:rsid w:val="00106B9F"/>
    <w:rsid w:val="00114B41"/>
    <w:rsid w:val="00115594"/>
    <w:rsid w:val="001210E4"/>
    <w:rsid w:val="00125C72"/>
    <w:rsid w:val="00127588"/>
    <w:rsid w:val="0012775C"/>
    <w:rsid w:val="00132BCC"/>
    <w:rsid w:val="00136C85"/>
    <w:rsid w:val="0014239F"/>
    <w:rsid w:val="00145F8B"/>
    <w:rsid w:val="001464E4"/>
    <w:rsid w:val="00150B00"/>
    <w:rsid w:val="00151C30"/>
    <w:rsid w:val="00151EF7"/>
    <w:rsid w:val="00163BEA"/>
    <w:rsid w:val="0016533D"/>
    <w:rsid w:val="0017092D"/>
    <w:rsid w:val="001720A6"/>
    <w:rsid w:val="00174180"/>
    <w:rsid w:val="0019537C"/>
    <w:rsid w:val="001A0F58"/>
    <w:rsid w:val="001A3ECA"/>
    <w:rsid w:val="001B5472"/>
    <w:rsid w:val="001B601F"/>
    <w:rsid w:val="001C10C5"/>
    <w:rsid w:val="001D2180"/>
    <w:rsid w:val="001D3BD4"/>
    <w:rsid w:val="001D7083"/>
    <w:rsid w:val="001D770C"/>
    <w:rsid w:val="001E058E"/>
    <w:rsid w:val="001E06F5"/>
    <w:rsid w:val="001E3F02"/>
    <w:rsid w:val="001E46C3"/>
    <w:rsid w:val="001F1819"/>
    <w:rsid w:val="001F4C94"/>
    <w:rsid w:val="001F5CB7"/>
    <w:rsid w:val="001F7115"/>
    <w:rsid w:val="001F7ECB"/>
    <w:rsid w:val="00205903"/>
    <w:rsid w:val="0020780E"/>
    <w:rsid w:val="00213AC2"/>
    <w:rsid w:val="00215D3A"/>
    <w:rsid w:val="00215E34"/>
    <w:rsid w:val="00221E3E"/>
    <w:rsid w:val="00224DE6"/>
    <w:rsid w:val="00225A53"/>
    <w:rsid w:val="00232380"/>
    <w:rsid w:val="00236371"/>
    <w:rsid w:val="002366C8"/>
    <w:rsid w:val="00243F5E"/>
    <w:rsid w:val="00244653"/>
    <w:rsid w:val="00244C8B"/>
    <w:rsid w:val="00256A73"/>
    <w:rsid w:val="0026130D"/>
    <w:rsid w:val="002634C1"/>
    <w:rsid w:val="00263C71"/>
    <w:rsid w:val="00265E45"/>
    <w:rsid w:val="00273208"/>
    <w:rsid w:val="00276243"/>
    <w:rsid w:val="00276578"/>
    <w:rsid w:val="0027662E"/>
    <w:rsid w:val="0027779E"/>
    <w:rsid w:val="00277A3B"/>
    <w:rsid w:val="002807CA"/>
    <w:rsid w:val="00280B79"/>
    <w:rsid w:val="00285638"/>
    <w:rsid w:val="0029184E"/>
    <w:rsid w:val="00292FFB"/>
    <w:rsid w:val="002939A9"/>
    <w:rsid w:val="0029667B"/>
    <w:rsid w:val="002A2FEB"/>
    <w:rsid w:val="002B008B"/>
    <w:rsid w:val="002B1155"/>
    <w:rsid w:val="002B19FF"/>
    <w:rsid w:val="002B7E09"/>
    <w:rsid w:val="002C1107"/>
    <w:rsid w:val="002C1F7D"/>
    <w:rsid w:val="002C432D"/>
    <w:rsid w:val="002C6090"/>
    <w:rsid w:val="002C7935"/>
    <w:rsid w:val="002D4508"/>
    <w:rsid w:val="002E0E7B"/>
    <w:rsid w:val="002E1D3E"/>
    <w:rsid w:val="002E3EE3"/>
    <w:rsid w:val="002E45A9"/>
    <w:rsid w:val="002E4B4F"/>
    <w:rsid w:val="002E7343"/>
    <w:rsid w:val="002F03CD"/>
    <w:rsid w:val="002F0465"/>
    <w:rsid w:val="002F197F"/>
    <w:rsid w:val="002F54BA"/>
    <w:rsid w:val="002F5E4C"/>
    <w:rsid w:val="002F7D3D"/>
    <w:rsid w:val="00301487"/>
    <w:rsid w:val="003026A7"/>
    <w:rsid w:val="00303A3B"/>
    <w:rsid w:val="003041C4"/>
    <w:rsid w:val="00304E8A"/>
    <w:rsid w:val="003050FD"/>
    <w:rsid w:val="00311449"/>
    <w:rsid w:val="0031201A"/>
    <w:rsid w:val="00320537"/>
    <w:rsid w:val="003264B6"/>
    <w:rsid w:val="00330477"/>
    <w:rsid w:val="003304F7"/>
    <w:rsid w:val="00332D89"/>
    <w:rsid w:val="00333CE2"/>
    <w:rsid w:val="00334FAD"/>
    <w:rsid w:val="0033603A"/>
    <w:rsid w:val="00336B9A"/>
    <w:rsid w:val="00342142"/>
    <w:rsid w:val="00345F6E"/>
    <w:rsid w:val="003528C0"/>
    <w:rsid w:val="00370F45"/>
    <w:rsid w:val="003731F6"/>
    <w:rsid w:val="00373F12"/>
    <w:rsid w:val="00375130"/>
    <w:rsid w:val="00380062"/>
    <w:rsid w:val="003804FF"/>
    <w:rsid w:val="003813D8"/>
    <w:rsid w:val="0038190B"/>
    <w:rsid w:val="003854C0"/>
    <w:rsid w:val="00385A24"/>
    <w:rsid w:val="00385AA8"/>
    <w:rsid w:val="00396F2B"/>
    <w:rsid w:val="003A4E3D"/>
    <w:rsid w:val="003A70D9"/>
    <w:rsid w:val="003B0720"/>
    <w:rsid w:val="003B0989"/>
    <w:rsid w:val="003B793B"/>
    <w:rsid w:val="003C23AB"/>
    <w:rsid w:val="003C2C35"/>
    <w:rsid w:val="003C307B"/>
    <w:rsid w:val="003C3DAE"/>
    <w:rsid w:val="003C79B5"/>
    <w:rsid w:val="003D0517"/>
    <w:rsid w:val="003D20F6"/>
    <w:rsid w:val="003D78C9"/>
    <w:rsid w:val="003E1667"/>
    <w:rsid w:val="003E39C1"/>
    <w:rsid w:val="003E4479"/>
    <w:rsid w:val="003F0905"/>
    <w:rsid w:val="003F2587"/>
    <w:rsid w:val="003F73E7"/>
    <w:rsid w:val="00402F6F"/>
    <w:rsid w:val="00403334"/>
    <w:rsid w:val="00407A41"/>
    <w:rsid w:val="00414D4D"/>
    <w:rsid w:val="004172B2"/>
    <w:rsid w:val="004175C5"/>
    <w:rsid w:val="00417E31"/>
    <w:rsid w:val="004212ED"/>
    <w:rsid w:val="0042741A"/>
    <w:rsid w:val="00432EE7"/>
    <w:rsid w:val="00433F40"/>
    <w:rsid w:val="00443DB0"/>
    <w:rsid w:val="00446DF3"/>
    <w:rsid w:val="00451A28"/>
    <w:rsid w:val="0045227E"/>
    <w:rsid w:val="0045342B"/>
    <w:rsid w:val="0045788D"/>
    <w:rsid w:val="00460261"/>
    <w:rsid w:val="00460C2C"/>
    <w:rsid w:val="004645AD"/>
    <w:rsid w:val="00464F6A"/>
    <w:rsid w:val="0047443B"/>
    <w:rsid w:val="00476D21"/>
    <w:rsid w:val="0047719D"/>
    <w:rsid w:val="00483CB9"/>
    <w:rsid w:val="004865B9"/>
    <w:rsid w:val="0049567A"/>
    <w:rsid w:val="004A261E"/>
    <w:rsid w:val="004A3BF6"/>
    <w:rsid w:val="004A6AF8"/>
    <w:rsid w:val="004B360B"/>
    <w:rsid w:val="004B6FE8"/>
    <w:rsid w:val="004B75E5"/>
    <w:rsid w:val="004C0795"/>
    <w:rsid w:val="004C358C"/>
    <w:rsid w:val="004C3756"/>
    <w:rsid w:val="004C3F00"/>
    <w:rsid w:val="004C643D"/>
    <w:rsid w:val="004D0A17"/>
    <w:rsid w:val="004D11C0"/>
    <w:rsid w:val="004D1EF4"/>
    <w:rsid w:val="004D3D39"/>
    <w:rsid w:val="004D7891"/>
    <w:rsid w:val="004E3056"/>
    <w:rsid w:val="004E4B62"/>
    <w:rsid w:val="004E6283"/>
    <w:rsid w:val="004E72C9"/>
    <w:rsid w:val="004F336D"/>
    <w:rsid w:val="004F4C17"/>
    <w:rsid w:val="004F673B"/>
    <w:rsid w:val="005056A6"/>
    <w:rsid w:val="00505CB0"/>
    <w:rsid w:val="005061AC"/>
    <w:rsid w:val="005064E0"/>
    <w:rsid w:val="00507F68"/>
    <w:rsid w:val="0051100A"/>
    <w:rsid w:val="005114BD"/>
    <w:rsid w:val="005117E8"/>
    <w:rsid w:val="005136D1"/>
    <w:rsid w:val="005171F1"/>
    <w:rsid w:val="00517473"/>
    <w:rsid w:val="00521C28"/>
    <w:rsid w:val="00522BBF"/>
    <w:rsid w:val="0052738C"/>
    <w:rsid w:val="005323F6"/>
    <w:rsid w:val="00535A87"/>
    <w:rsid w:val="00535DCF"/>
    <w:rsid w:val="00537773"/>
    <w:rsid w:val="005412E6"/>
    <w:rsid w:val="00542CC0"/>
    <w:rsid w:val="00545860"/>
    <w:rsid w:val="00545E15"/>
    <w:rsid w:val="00550332"/>
    <w:rsid w:val="0055050C"/>
    <w:rsid w:val="00555167"/>
    <w:rsid w:val="00557F07"/>
    <w:rsid w:val="00561844"/>
    <w:rsid w:val="00563BB7"/>
    <w:rsid w:val="00564246"/>
    <w:rsid w:val="00564508"/>
    <w:rsid w:val="00573F46"/>
    <w:rsid w:val="0057584A"/>
    <w:rsid w:val="00577AAE"/>
    <w:rsid w:val="00582EE1"/>
    <w:rsid w:val="00585DA1"/>
    <w:rsid w:val="0058613E"/>
    <w:rsid w:val="00587441"/>
    <w:rsid w:val="00587B98"/>
    <w:rsid w:val="00594523"/>
    <w:rsid w:val="0059465C"/>
    <w:rsid w:val="00595894"/>
    <w:rsid w:val="00595F2C"/>
    <w:rsid w:val="00596FFD"/>
    <w:rsid w:val="005A16F5"/>
    <w:rsid w:val="005A3B47"/>
    <w:rsid w:val="005B39F6"/>
    <w:rsid w:val="005B4421"/>
    <w:rsid w:val="005B7C87"/>
    <w:rsid w:val="005C5047"/>
    <w:rsid w:val="005D19E7"/>
    <w:rsid w:val="005D24B3"/>
    <w:rsid w:val="005D37C4"/>
    <w:rsid w:val="005D4308"/>
    <w:rsid w:val="005E0B52"/>
    <w:rsid w:val="005E0BBB"/>
    <w:rsid w:val="005E420F"/>
    <w:rsid w:val="005E460F"/>
    <w:rsid w:val="005E61F3"/>
    <w:rsid w:val="005E66A2"/>
    <w:rsid w:val="005E75CA"/>
    <w:rsid w:val="005E7DF0"/>
    <w:rsid w:val="005F1FBB"/>
    <w:rsid w:val="005F3E48"/>
    <w:rsid w:val="005F5073"/>
    <w:rsid w:val="005F50FB"/>
    <w:rsid w:val="00600452"/>
    <w:rsid w:val="00606B27"/>
    <w:rsid w:val="00612D51"/>
    <w:rsid w:val="006220E7"/>
    <w:rsid w:val="00622510"/>
    <w:rsid w:val="0062385B"/>
    <w:rsid w:val="00631B30"/>
    <w:rsid w:val="00633D60"/>
    <w:rsid w:val="0063494B"/>
    <w:rsid w:val="006369F5"/>
    <w:rsid w:val="00640C91"/>
    <w:rsid w:val="00642190"/>
    <w:rsid w:val="006433E9"/>
    <w:rsid w:val="00644141"/>
    <w:rsid w:val="0065571F"/>
    <w:rsid w:val="00656706"/>
    <w:rsid w:val="00660022"/>
    <w:rsid w:val="006628A4"/>
    <w:rsid w:val="00664A7A"/>
    <w:rsid w:val="00672887"/>
    <w:rsid w:val="00675775"/>
    <w:rsid w:val="00677755"/>
    <w:rsid w:val="006828C5"/>
    <w:rsid w:val="00682CFA"/>
    <w:rsid w:val="006863CA"/>
    <w:rsid w:val="00687CCE"/>
    <w:rsid w:val="0069282F"/>
    <w:rsid w:val="00693108"/>
    <w:rsid w:val="00693D82"/>
    <w:rsid w:val="00694CD0"/>
    <w:rsid w:val="006A29D7"/>
    <w:rsid w:val="006A499D"/>
    <w:rsid w:val="006A780C"/>
    <w:rsid w:val="006B6B6B"/>
    <w:rsid w:val="006B7A85"/>
    <w:rsid w:val="006C2CCD"/>
    <w:rsid w:val="006C64E8"/>
    <w:rsid w:val="006D2BD9"/>
    <w:rsid w:val="006D417E"/>
    <w:rsid w:val="006D4563"/>
    <w:rsid w:val="006D5F90"/>
    <w:rsid w:val="006E5BF5"/>
    <w:rsid w:val="006E6B73"/>
    <w:rsid w:val="006F001E"/>
    <w:rsid w:val="006F113A"/>
    <w:rsid w:val="006F1468"/>
    <w:rsid w:val="006F366C"/>
    <w:rsid w:val="006F38DC"/>
    <w:rsid w:val="006F4316"/>
    <w:rsid w:val="006F49B9"/>
    <w:rsid w:val="006F4E52"/>
    <w:rsid w:val="006F5659"/>
    <w:rsid w:val="006F726D"/>
    <w:rsid w:val="0070097D"/>
    <w:rsid w:val="00704164"/>
    <w:rsid w:val="00727BE1"/>
    <w:rsid w:val="0073508D"/>
    <w:rsid w:val="00752013"/>
    <w:rsid w:val="00755538"/>
    <w:rsid w:val="0076152A"/>
    <w:rsid w:val="00764BAC"/>
    <w:rsid w:val="007732A5"/>
    <w:rsid w:val="007763DD"/>
    <w:rsid w:val="00776E47"/>
    <w:rsid w:val="0078067F"/>
    <w:rsid w:val="007821EB"/>
    <w:rsid w:val="007842D1"/>
    <w:rsid w:val="0078477F"/>
    <w:rsid w:val="0078604A"/>
    <w:rsid w:val="0079232F"/>
    <w:rsid w:val="007A574D"/>
    <w:rsid w:val="007B5B8E"/>
    <w:rsid w:val="007B6A64"/>
    <w:rsid w:val="007C236D"/>
    <w:rsid w:val="007C3E60"/>
    <w:rsid w:val="007C7CD3"/>
    <w:rsid w:val="007C7EFA"/>
    <w:rsid w:val="007D2B2A"/>
    <w:rsid w:val="007D7F44"/>
    <w:rsid w:val="007E48EE"/>
    <w:rsid w:val="007F286F"/>
    <w:rsid w:val="007F508F"/>
    <w:rsid w:val="007F511A"/>
    <w:rsid w:val="007F636F"/>
    <w:rsid w:val="00802E78"/>
    <w:rsid w:val="008055A3"/>
    <w:rsid w:val="00806B67"/>
    <w:rsid w:val="0081774A"/>
    <w:rsid w:val="00826A2D"/>
    <w:rsid w:val="00830AF0"/>
    <w:rsid w:val="0083354B"/>
    <w:rsid w:val="00834E78"/>
    <w:rsid w:val="00840CE5"/>
    <w:rsid w:val="00840F23"/>
    <w:rsid w:val="008442B8"/>
    <w:rsid w:val="00844C51"/>
    <w:rsid w:val="008502CB"/>
    <w:rsid w:val="00863408"/>
    <w:rsid w:val="00866B58"/>
    <w:rsid w:val="00871ABA"/>
    <w:rsid w:val="00873615"/>
    <w:rsid w:val="00874831"/>
    <w:rsid w:val="00875568"/>
    <w:rsid w:val="00875C24"/>
    <w:rsid w:val="008762B4"/>
    <w:rsid w:val="0088793D"/>
    <w:rsid w:val="00891EAE"/>
    <w:rsid w:val="00892D80"/>
    <w:rsid w:val="0089316E"/>
    <w:rsid w:val="00894139"/>
    <w:rsid w:val="008A4BBC"/>
    <w:rsid w:val="008A57C6"/>
    <w:rsid w:val="008A719C"/>
    <w:rsid w:val="008B007A"/>
    <w:rsid w:val="008B298C"/>
    <w:rsid w:val="008B3403"/>
    <w:rsid w:val="008B4D6A"/>
    <w:rsid w:val="008C0418"/>
    <w:rsid w:val="008C0CA9"/>
    <w:rsid w:val="008C4B2D"/>
    <w:rsid w:val="008C6BBC"/>
    <w:rsid w:val="008D78DB"/>
    <w:rsid w:val="008E09B3"/>
    <w:rsid w:val="008E1026"/>
    <w:rsid w:val="008E31BE"/>
    <w:rsid w:val="008F1464"/>
    <w:rsid w:val="008F5065"/>
    <w:rsid w:val="008F530E"/>
    <w:rsid w:val="008F79AE"/>
    <w:rsid w:val="00905459"/>
    <w:rsid w:val="00905C03"/>
    <w:rsid w:val="00907E91"/>
    <w:rsid w:val="00913108"/>
    <w:rsid w:val="0091340C"/>
    <w:rsid w:val="00914C45"/>
    <w:rsid w:val="009150B1"/>
    <w:rsid w:val="009150EF"/>
    <w:rsid w:val="00920E08"/>
    <w:rsid w:val="009248D6"/>
    <w:rsid w:val="00924944"/>
    <w:rsid w:val="009300E0"/>
    <w:rsid w:val="0093711A"/>
    <w:rsid w:val="00937434"/>
    <w:rsid w:val="009436F8"/>
    <w:rsid w:val="00944A95"/>
    <w:rsid w:val="00956C8F"/>
    <w:rsid w:val="00957158"/>
    <w:rsid w:val="0096634C"/>
    <w:rsid w:val="0097079B"/>
    <w:rsid w:val="009711F1"/>
    <w:rsid w:val="00972F37"/>
    <w:rsid w:val="00973689"/>
    <w:rsid w:val="00974E5D"/>
    <w:rsid w:val="00980ED7"/>
    <w:rsid w:val="00981928"/>
    <w:rsid w:val="0098513F"/>
    <w:rsid w:val="00985D25"/>
    <w:rsid w:val="00990E61"/>
    <w:rsid w:val="00993E30"/>
    <w:rsid w:val="009A654A"/>
    <w:rsid w:val="009B044B"/>
    <w:rsid w:val="009B0F02"/>
    <w:rsid w:val="009B3F1D"/>
    <w:rsid w:val="009B51D5"/>
    <w:rsid w:val="009C6B6F"/>
    <w:rsid w:val="009C72DE"/>
    <w:rsid w:val="009D023D"/>
    <w:rsid w:val="009D3358"/>
    <w:rsid w:val="009D6876"/>
    <w:rsid w:val="009E0C4E"/>
    <w:rsid w:val="009E2E3B"/>
    <w:rsid w:val="009E78AE"/>
    <w:rsid w:val="009F0997"/>
    <w:rsid w:val="00A0199A"/>
    <w:rsid w:val="00A12C32"/>
    <w:rsid w:val="00A1746B"/>
    <w:rsid w:val="00A23F32"/>
    <w:rsid w:val="00A2594C"/>
    <w:rsid w:val="00A27A00"/>
    <w:rsid w:val="00A306C7"/>
    <w:rsid w:val="00A353B0"/>
    <w:rsid w:val="00A41219"/>
    <w:rsid w:val="00A427FF"/>
    <w:rsid w:val="00A438C8"/>
    <w:rsid w:val="00A4590F"/>
    <w:rsid w:val="00A466EE"/>
    <w:rsid w:val="00A47DE0"/>
    <w:rsid w:val="00A53A03"/>
    <w:rsid w:val="00A57936"/>
    <w:rsid w:val="00A6144C"/>
    <w:rsid w:val="00A64539"/>
    <w:rsid w:val="00A658FD"/>
    <w:rsid w:val="00A674AC"/>
    <w:rsid w:val="00A705DD"/>
    <w:rsid w:val="00A709B9"/>
    <w:rsid w:val="00A76DE8"/>
    <w:rsid w:val="00A7764F"/>
    <w:rsid w:val="00A81703"/>
    <w:rsid w:val="00A869C9"/>
    <w:rsid w:val="00A870FD"/>
    <w:rsid w:val="00A928ED"/>
    <w:rsid w:val="00AA0A47"/>
    <w:rsid w:val="00AA61FB"/>
    <w:rsid w:val="00AB1B5A"/>
    <w:rsid w:val="00AB2FA2"/>
    <w:rsid w:val="00AB5F53"/>
    <w:rsid w:val="00AB756F"/>
    <w:rsid w:val="00AB7D51"/>
    <w:rsid w:val="00AC3AF6"/>
    <w:rsid w:val="00AC5C5F"/>
    <w:rsid w:val="00AC6987"/>
    <w:rsid w:val="00AD0A52"/>
    <w:rsid w:val="00AD0CEC"/>
    <w:rsid w:val="00AD120E"/>
    <w:rsid w:val="00AD30CB"/>
    <w:rsid w:val="00AE758C"/>
    <w:rsid w:val="00AF0528"/>
    <w:rsid w:val="00AF1225"/>
    <w:rsid w:val="00AF2613"/>
    <w:rsid w:val="00AF3875"/>
    <w:rsid w:val="00AF40F5"/>
    <w:rsid w:val="00AF41D5"/>
    <w:rsid w:val="00B01C48"/>
    <w:rsid w:val="00B022A9"/>
    <w:rsid w:val="00B0427F"/>
    <w:rsid w:val="00B10EC4"/>
    <w:rsid w:val="00B121CE"/>
    <w:rsid w:val="00B163A2"/>
    <w:rsid w:val="00B208DF"/>
    <w:rsid w:val="00B26146"/>
    <w:rsid w:val="00B270E4"/>
    <w:rsid w:val="00B301C9"/>
    <w:rsid w:val="00B32C57"/>
    <w:rsid w:val="00B34B42"/>
    <w:rsid w:val="00B422B4"/>
    <w:rsid w:val="00B429AE"/>
    <w:rsid w:val="00B44517"/>
    <w:rsid w:val="00B446EA"/>
    <w:rsid w:val="00B50D3D"/>
    <w:rsid w:val="00B52E12"/>
    <w:rsid w:val="00B53945"/>
    <w:rsid w:val="00B63C34"/>
    <w:rsid w:val="00B651FE"/>
    <w:rsid w:val="00B67AD1"/>
    <w:rsid w:val="00B71353"/>
    <w:rsid w:val="00B72B67"/>
    <w:rsid w:val="00B74F0E"/>
    <w:rsid w:val="00B75E21"/>
    <w:rsid w:val="00B77D47"/>
    <w:rsid w:val="00B83671"/>
    <w:rsid w:val="00B86182"/>
    <w:rsid w:val="00B865C7"/>
    <w:rsid w:val="00B86CAE"/>
    <w:rsid w:val="00B90976"/>
    <w:rsid w:val="00B963A7"/>
    <w:rsid w:val="00B97A92"/>
    <w:rsid w:val="00BA1C79"/>
    <w:rsid w:val="00BA2BED"/>
    <w:rsid w:val="00BA3044"/>
    <w:rsid w:val="00BA322B"/>
    <w:rsid w:val="00BA4CC8"/>
    <w:rsid w:val="00BB3B8F"/>
    <w:rsid w:val="00BC4216"/>
    <w:rsid w:val="00BD0317"/>
    <w:rsid w:val="00BD1167"/>
    <w:rsid w:val="00BD5298"/>
    <w:rsid w:val="00BE08CA"/>
    <w:rsid w:val="00BE0E26"/>
    <w:rsid w:val="00BF3932"/>
    <w:rsid w:val="00BF39C7"/>
    <w:rsid w:val="00C0524E"/>
    <w:rsid w:val="00C061F8"/>
    <w:rsid w:val="00C07D1A"/>
    <w:rsid w:val="00C12BFC"/>
    <w:rsid w:val="00C17949"/>
    <w:rsid w:val="00C21F76"/>
    <w:rsid w:val="00C22163"/>
    <w:rsid w:val="00C241AD"/>
    <w:rsid w:val="00C26D06"/>
    <w:rsid w:val="00C27FE5"/>
    <w:rsid w:val="00C308FF"/>
    <w:rsid w:val="00C30BCF"/>
    <w:rsid w:val="00C377A2"/>
    <w:rsid w:val="00C50DE1"/>
    <w:rsid w:val="00C50E8B"/>
    <w:rsid w:val="00C50EFC"/>
    <w:rsid w:val="00C51025"/>
    <w:rsid w:val="00C52A4E"/>
    <w:rsid w:val="00C7043B"/>
    <w:rsid w:val="00C743A9"/>
    <w:rsid w:val="00C77D39"/>
    <w:rsid w:val="00C808BF"/>
    <w:rsid w:val="00C84396"/>
    <w:rsid w:val="00C90459"/>
    <w:rsid w:val="00C931F8"/>
    <w:rsid w:val="00CA08AD"/>
    <w:rsid w:val="00CA2599"/>
    <w:rsid w:val="00CA4E1F"/>
    <w:rsid w:val="00CB12BE"/>
    <w:rsid w:val="00CB5288"/>
    <w:rsid w:val="00CB73E3"/>
    <w:rsid w:val="00CC1ABD"/>
    <w:rsid w:val="00CC28AD"/>
    <w:rsid w:val="00CC56A6"/>
    <w:rsid w:val="00CC6483"/>
    <w:rsid w:val="00CC6F7B"/>
    <w:rsid w:val="00CC729B"/>
    <w:rsid w:val="00CD33D7"/>
    <w:rsid w:val="00CD4D87"/>
    <w:rsid w:val="00CD5F6B"/>
    <w:rsid w:val="00CE179D"/>
    <w:rsid w:val="00CE6BA6"/>
    <w:rsid w:val="00CF48A3"/>
    <w:rsid w:val="00CF6842"/>
    <w:rsid w:val="00D01570"/>
    <w:rsid w:val="00D04946"/>
    <w:rsid w:val="00D0579E"/>
    <w:rsid w:val="00D14349"/>
    <w:rsid w:val="00D16526"/>
    <w:rsid w:val="00D2560C"/>
    <w:rsid w:val="00D308F6"/>
    <w:rsid w:val="00D31DE0"/>
    <w:rsid w:val="00D33CDB"/>
    <w:rsid w:val="00D3626E"/>
    <w:rsid w:val="00D43191"/>
    <w:rsid w:val="00D4388A"/>
    <w:rsid w:val="00D44072"/>
    <w:rsid w:val="00D44578"/>
    <w:rsid w:val="00D47D87"/>
    <w:rsid w:val="00D53091"/>
    <w:rsid w:val="00D624C8"/>
    <w:rsid w:val="00D627F5"/>
    <w:rsid w:val="00D63060"/>
    <w:rsid w:val="00D63885"/>
    <w:rsid w:val="00D67A80"/>
    <w:rsid w:val="00D80791"/>
    <w:rsid w:val="00D82621"/>
    <w:rsid w:val="00D8456E"/>
    <w:rsid w:val="00D84C9D"/>
    <w:rsid w:val="00D906C6"/>
    <w:rsid w:val="00D916B3"/>
    <w:rsid w:val="00D917F0"/>
    <w:rsid w:val="00D91AE0"/>
    <w:rsid w:val="00D91EEB"/>
    <w:rsid w:val="00D96434"/>
    <w:rsid w:val="00D97203"/>
    <w:rsid w:val="00D97EEC"/>
    <w:rsid w:val="00DA1ACC"/>
    <w:rsid w:val="00DB41CB"/>
    <w:rsid w:val="00DB7DDF"/>
    <w:rsid w:val="00DC2813"/>
    <w:rsid w:val="00DC4A1E"/>
    <w:rsid w:val="00DD113B"/>
    <w:rsid w:val="00DD3D98"/>
    <w:rsid w:val="00DD51A9"/>
    <w:rsid w:val="00DD70F4"/>
    <w:rsid w:val="00DD7555"/>
    <w:rsid w:val="00DE2227"/>
    <w:rsid w:val="00DE3C4E"/>
    <w:rsid w:val="00DE4B56"/>
    <w:rsid w:val="00DE7BD8"/>
    <w:rsid w:val="00DF0BD9"/>
    <w:rsid w:val="00DF150A"/>
    <w:rsid w:val="00DF331D"/>
    <w:rsid w:val="00DF6B29"/>
    <w:rsid w:val="00E02A34"/>
    <w:rsid w:val="00E03E75"/>
    <w:rsid w:val="00E064B3"/>
    <w:rsid w:val="00E1093A"/>
    <w:rsid w:val="00E10CC7"/>
    <w:rsid w:val="00E13AB5"/>
    <w:rsid w:val="00E15A07"/>
    <w:rsid w:val="00E217D7"/>
    <w:rsid w:val="00E236F4"/>
    <w:rsid w:val="00E3268E"/>
    <w:rsid w:val="00E3341F"/>
    <w:rsid w:val="00E33FAC"/>
    <w:rsid w:val="00E43CAE"/>
    <w:rsid w:val="00E4673C"/>
    <w:rsid w:val="00E52F5C"/>
    <w:rsid w:val="00E549AB"/>
    <w:rsid w:val="00E570B8"/>
    <w:rsid w:val="00E604CC"/>
    <w:rsid w:val="00E6165D"/>
    <w:rsid w:val="00E662EB"/>
    <w:rsid w:val="00E7092F"/>
    <w:rsid w:val="00E73650"/>
    <w:rsid w:val="00E75234"/>
    <w:rsid w:val="00E762C9"/>
    <w:rsid w:val="00E83C9C"/>
    <w:rsid w:val="00E85A36"/>
    <w:rsid w:val="00E866C6"/>
    <w:rsid w:val="00E87BD3"/>
    <w:rsid w:val="00E91478"/>
    <w:rsid w:val="00E92B9D"/>
    <w:rsid w:val="00E94070"/>
    <w:rsid w:val="00E96150"/>
    <w:rsid w:val="00E97ED1"/>
    <w:rsid w:val="00EA1803"/>
    <w:rsid w:val="00EA44CB"/>
    <w:rsid w:val="00EA6B31"/>
    <w:rsid w:val="00EB3240"/>
    <w:rsid w:val="00EC0B31"/>
    <w:rsid w:val="00EC586E"/>
    <w:rsid w:val="00ED3CDF"/>
    <w:rsid w:val="00ED49F6"/>
    <w:rsid w:val="00ED59FE"/>
    <w:rsid w:val="00ED7487"/>
    <w:rsid w:val="00EF5DB4"/>
    <w:rsid w:val="00F00796"/>
    <w:rsid w:val="00F0255D"/>
    <w:rsid w:val="00F04098"/>
    <w:rsid w:val="00F056B7"/>
    <w:rsid w:val="00F1084E"/>
    <w:rsid w:val="00F113D3"/>
    <w:rsid w:val="00F14259"/>
    <w:rsid w:val="00F16A31"/>
    <w:rsid w:val="00F27485"/>
    <w:rsid w:val="00F30497"/>
    <w:rsid w:val="00F37B40"/>
    <w:rsid w:val="00F4162E"/>
    <w:rsid w:val="00F417DB"/>
    <w:rsid w:val="00F44D93"/>
    <w:rsid w:val="00F64860"/>
    <w:rsid w:val="00F64989"/>
    <w:rsid w:val="00F70886"/>
    <w:rsid w:val="00F86203"/>
    <w:rsid w:val="00F901D6"/>
    <w:rsid w:val="00F911A6"/>
    <w:rsid w:val="00F92C6A"/>
    <w:rsid w:val="00F95C48"/>
    <w:rsid w:val="00FA37E5"/>
    <w:rsid w:val="00FA6731"/>
    <w:rsid w:val="00FB1B85"/>
    <w:rsid w:val="00FB4C0A"/>
    <w:rsid w:val="00FB5999"/>
    <w:rsid w:val="00FB5CD8"/>
    <w:rsid w:val="00FB71F8"/>
    <w:rsid w:val="00FC3FA5"/>
    <w:rsid w:val="00FC5B8F"/>
    <w:rsid w:val="00FD190C"/>
    <w:rsid w:val="00FD246A"/>
    <w:rsid w:val="00FD5C1F"/>
    <w:rsid w:val="00FD6971"/>
    <w:rsid w:val="00FE0AF7"/>
    <w:rsid w:val="00FE1466"/>
    <w:rsid w:val="00FE3CB3"/>
    <w:rsid w:val="00FF055B"/>
    <w:rsid w:val="00FF28BD"/>
    <w:rsid w:val="00FF2ED2"/>
    <w:rsid w:val="00FF629D"/>
    <w:rsid w:val="00FF67BB"/>
    <w:rsid w:val="01766F03"/>
    <w:rsid w:val="017D5380"/>
    <w:rsid w:val="01980DA2"/>
    <w:rsid w:val="01D47411"/>
    <w:rsid w:val="025A704C"/>
    <w:rsid w:val="03BC671D"/>
    <w:rsid w:val="03C545D2"/>
    <w:rsid w:val="03E413E4"/>
    <w:rsid w:val="042C15EE"/>
    <w:rsid w:val="0464797B"/>
    <w:rsid w:val="048504D9"/>
    <w:rsid w:val="04F15CAC"/>
    <w:rsid w:val="054737CD"/>
    <w:rsid w:val="06070659"/>
    <w:rsid w:val="0636606A"/>
    <w:rsid w:val="079067B6"/>
    <w:rsid w:val="08626EEC"/>
    <w:rsid w:val="09574037"/>
    <w:rsid w:val="0978392B"/>
    <w:rsid w:val="09B90184"/>
    <w:rsid w:val="09F60F06"/>
    <w:rsid w:val="0A7964DD"/>
    <w:rsid w:val="0AE465EC"/>
    <w:rsid w:val="0B5C5332"/>
    <w:rsid w:val="0BE34D6B"/>
    <w:rsid w:val="0C446CEC"/>
    <w:rsid w:val="0C856BC6"/>
    <w:rsid w:val="0CCC76D6"/>
    <w:rsid w:val="0CF804C6"/>
    <w:rsid w:val="0D1A6F94"/>
    <w:rsid w:val="0DC12235"/>
    <w:rsid w:val="0E465D21"/>
    <w:rsid w:val="0EC0632A"/>
    <w:rsid w:val="0EC0727C"/>
    <w:rsid w:val="0ED800D2"/>
    <w:rsid w:val="0F4E3FAD"/>
    <w:rsid w:val="0F820DC5"/>
    <w:rsid w:val="0FF80960"/>
    <w:rsid w:val="10527522"/>
    <w:rsid w:val="106875CB"/>
    <w:rsid w:val="10C81F6C"/>
    <w:rsid w:val="11D41978"/>
    <w:rsid w:val="11F72B09"/>
    <w:rsid w:val="13463EEF"/>
    <w:rsid w:val="135406F2"/>
    <w:rsid w:val="137A57A0"/>
    <w:rsid w:val="139C352F"/>
    <w:rsid w:val="13C16DDC"/>
    <w:rsid w:val="13E1377E"/>
    <w:rsid w:val="14484ED0"/>
    <w:rsid w:val="14CA1097"/>
    <w:rsid w:val="15195E37"/>
    <w:rsid w:val="151E7678"/>
    <w:rsid w:val="15A032C1"/>
    <w:rsid w:val="15D54412"/>
    <w:rsid w:val="15E23E20"/>
    <w:rsid w:val="16242208"/>
    <w:rsid w:val="17AE6E10"/>
    <w:rsid w:val="188729C7"/>
    <w:rsid w:val="188E0952"/>
    <w:rsid w:val="18ED7450"/>
    <w:rsid w:val="1A175720"/>
    <w:rsid w:val="1A7573D0"/>
    <w:rsid w:val="1A8F336A"/>
    <w:rsid w:val="1B0D3053"/>
    <w:rsid w:val="1B7E5293"/>
    <w:rsid w:val="1BB03EA9"/>
    <w:rsid w:val="1CA62DD6"/>
    <w:rsid w:val="1DC92705"/>
    <w:rsid w:val="1DE005DE"/>
    <w:rsid w:val="1E1A00E5"/>
    <w:rsid w:val="1E2376B8"/>
    <w:rsid w:val="1EA353B5"/>
    <w:rsid w:val="1EB06519"/>
    <w:rsid w:val="1EBA70B5"/>
    <w:rsid w:val="1F0A02A3"/>
    <w:rsid w:val="20203410"/>
    <w:rsid w:val="205C082C"/>
    <w:rsid w:val="208A1FC7"/>
    <w:rsid w:val="214B46A2"/>
    <w:rsid w:val="21E5292E"/>
    <w:rsid w:val="226E33BD"/>
    <w:rsid w:val="227574B5"/>
    <w:rsid w:val="227C2C79"/>
    <w:rsid w:val="23530031"/>
    <w:rsid w:val="23D9244C"/>
    <w:rsid w:val="248701E3"/>
    <w:rsid w:val="250C1176"/>
    <w:rsid w:val="25AC7D54"/>
    <w:rsid w:val="262F241A"/>
    <w:rsid w:val="26C0629B"/>
    <w:rsid w:val="272326CC"/>
    <w:rsid w:val="27822FD1"/>
    <w:rsid w:val="27906EE8"/>
    <w:rsid w:val="27D05112"/>
    <w:rsid w:val="280E03B9"/>
    <w:rsid w:val="281E3BBA"/>
    <w:rsid w:val="28C151B5"/>
    <w:rsid w:val="29696C97"/>
    <w:rsid w:val="29E35351"/>
    <w:rsid w:val="2A1836DC"/>
    <w:rsid w:val="2A834AE2"/>
    <w:rsid w:val="2B317534"/>
    <w:rsid w:val="2B4D6E9E"/>
    <w:rsid w:val="2BE31D1D"/>
    <w:rsid w:val="2C7E27DB"/>
    <w:rsid w:val="2CD86C3B"/>
    <w:rsid w:val="2CFC445E"/>
    <w:rsid w:val="2D5F7179"/>
    <w:rsid w:val="2D6C4E57"/>
    <w:rsid w:val="2DBA576D"/>
    <w:rsid w:val="2E1034D5"/>
    <w:rsid w:val="2E475FFA"/>
    <w:rsid w:val="2E6F0090"/>
    <w:rsid w:val="2EE32036"/>
    <w:rsid w:val="2F0A1DA3"/>
    <w:rsid w:val="2F544C9F"/>
    <w:rsid w:val="2FD944DB"/>
    <w:rsid w:val="3031002F"/>
    <w:rsid w:val="30321779"/>
    <w:rsid w:val="30944C4A"/>
    <w:rsid w:val="314C32D2"/>
    <w:rsid w:val="31E81BB5"/>
    <w:rsid w:val="320D5139"/>
    <w:rsid w:val="32C22317"/>
    <w:rsid w:val="32CE6B16"/>
    <w:rsid w:val="33EC194A"/>
    <w:rsid w:val="34B75266"/>
    <w:rsid w:val="35047905"/>
    <w:rsid w:val="355619D4"/>
    <w:rsid w:val="35754B3B"/>
    <w:rsid w:val="35AA386B"/>
    <w:rsid w:val="364A7BC2"/>
    <w:rsid w:val="364C2C6C"/>
    <w:rsid w:val="36527A5E"/>
    <w:rsid w:val="37587EA7"/>
    <w:rsid w:val="37712385"/>
    <w:rsid w:val="37797206"/>
    <w:rsid w:val="37CA02FA"/>
    <w:rsid w:val="38194E02"/>
    <w:rsid w:val="38B36756"/>
    <w:rsid w:val="39B63432"/>
    <w:rsid w:val="3A1A1A15"/>
    <w:rsid w:val="3A563FEF"/>
    <w:rsid w:val="3A7E445F"/>
    <w:rsid w:val="3D2832C7"/>
    <w:rsid w:val="3EE2267C"/>
    <w:rsid w:val="3F163D1F"/>
    <w:rsid w:val="3F524DF0"/>
    <w:rsid w:val="3F876CCE"/>
    <w:rsid w:val="40471E5C"/>
    <w:rsid w:val="40652BAF"/>
    <w:rsid w:val="40730CFD"/>
    <w:rsid w:val="43853578"/>
    <w:rsid w:val="43925E19"/>
    <w:rsid w:val="43F81E79"/>
    <w:rsid w:val="443B63FC"/>
    <w:rsid w:val="447A2AD1"/>
    <w:rsid w:val="45230EE1"/>
    <w:rsid w:val="46115240"/>
    <w:rsid w:val="46786085"/>
    <w:rsid w:val="46791489"/>
    <w:rsid w:val="46CE7995"/>
    <w:rsid w:val="47197F94"/>
    <w:rsid w:val="48584BA1"/>
    <w:rsid w:val="48742152"/>
    <w:rsid w:val="48C35EFA"/>
    <w:rsid w:val="48E575E8"/>
    <w:rsid w:val="48F43376"/>
    <w:rsid w:val="49125476"/>
    <w:rsid w:val="49164042"/>
    <w:rsid w:val="495519FA"/>
    <w:rsid w:val="498E0FFA"/>
    <w:rsid w:val="49DE16BA"/>
    <w:rsid w:val="4A4E36E4"/>
    <w:rsid w:val="4A8F7C01"/>
    <w:rsid w:val="4B117183"/>
    <w:rsid w:val="4B2D39E9"/>
    <w:rsid w:val="4B813EB0"/>
    <w:rsid w:val="4B8F5DC2"/>
    <w:rsid w:val="4BEA5800"/>
    <w:rsid w:val="4CD15729"/>
    <w:rsid w:val="4F5B58AA"/>
    <w:rsid w:val="4FDE11F6"/>
    <w:rsid w:val="50363C91"/>
    <w:rsid w:val="508F1B83"/>
    <w:rsid w:val="50A80C6B"/>
    <w:rsid w:val="50F17941"/>
    <w:rsid w:val="5100482F"/>
    <w:rsid w:val="51322974"/>
    <w:rsid w:val="5154546D"/>
    <w:rsid w:val="515E289F"/>
    <w:rsid w:val="523053B0"/>
    <w:rsid w:val="525974CD"/>
    <w:rsid w:val="53BF13F1"/>
    <w:rsid w:val="53E37A74"/>
    <w:rsid w:val="54387E3C"/>
    <w:rsid w:val="54FF095A"/>
    <w:rsid w:val="55980885"/>
    <w:rsid w:val="56581B32"/>
    <w:rsid w:val="57D7208D"/>
    <w:rsid w:val="57E36310"/>
    <w:rsid w:val="58062172"/>
    <w:rsid w:val="58324E4B"/>
    <w:rsid w:val="58C56AF2"/>
    <w:rsid w:val="58FD3402"/>
    <w:rsid w:val="59897866"/>
    <w:rsid w:val="59B03888"/>
    <w:rsid w:val="59B80C41"/>
    <w:rsid w:val="59E11E05"/>
    <w:rsid w:val="5A43745D"/>
    <w:rsid w:val="5AAA6FBC"/>
    <w:rsid w:val="5AB1171C"/>
    <w:rsid w:val="5B275232"/>
    <w:rsid w:val="5B43257A"/>
    <w:rsid w:val="5B5C073F"/>
    <w:rsid w:val="5B5E0D4A"/>
    <w:rsid w:val="5C3F26AF"/>
    <w:rsid w:val="5CD13B32"/>
    <w:rsid w:val="5D132369"/>
    <w:rsid w:val="5D343008"/>
    <w:rsid w:val="5D7551E4"/>
    <w:rsid w:val="5D7E2782"/>
    <w:rsid w:val="5DB31E9B"/>
    <w:rsid w:val="5EB629D1"/>
    <w:rsid w:val="5F10721B"/>
    <w:rsid w:val="5FB96ED8"/>
    <w:rsid w:val="616109D2"/>
    <w:rsid w:val="617256B4"/>
    <w:rsid w:val="618D663E"/>
    <w:rsid w:val="61B336C7"/>
    <w:rsid w:val="61C01D80"/>
    <w:rsid w:val="61C86549"/>
    <w:rsid w:val="61F52AE2"/>
    <w:rsid w:val="62C35F72"/>
    <w:rsid w:val="62D33B51"/>
    <w:rsid w:val="62F615EE"/>
    <w:rsid w:val="636F07A8"/>
    <w:rsid w:val="63F06077"/>
    <w:rsid w:val="64324FD3"/>
    <w:rsid w:val="64607CF8"/>
    <w:rsid w:val="65B978E2"/>
    <w:rsid w:val="65F138E7"/>
    <w:rsid w:val="66852B41"/>
    <w:rsid w:val="66887B23"/>
    <w:rsid w:val="670A149A"/>
    <w:rsid w:val="675F3D36"/>
    <w:rsid w:val="67717495"/>
    <w:rsid w:val="679851FA"/>
    <w:rsid w:val="67EF2A24"/>
    <w:rsid w:val="68C86D29"/>
    <w:rsid w:val="68C87588"/>
    <w:rsid w:val="68E054F3"/>
    <w:rsid w:val="69735746"/>
    <w:rsid w:val="698C352C"/>
    <w:rsid w:val="6A2447DD"/>
    <w:rsid w:val="6A313CEF"/>
    <w:rsid w:val="6A6E23B2"/>
    <w:rsid w:val="6B712159"/>
    <w:rsid w:val="6B914B7A"/>
    <w:rsid w:val="6C5A5B65"/>
    <w:rsid w:val="6CBF3336"/>
    <w:rsid w:val="6E6C678B"/>
    <w:rsid w:val="6EE669BA"/>
    <w:rsid w:val="6EF56584"/>
    <w:rsid w:val="6F4A4A13"/>
    <w:rsid w:val="6F9A44BC"/>
    <w:rsid w:val="701D453F"/>
    <w:rsid w:val="70827C5B"/>
    <w:rsid w:val="70CC35D1"/>
    <w:rsid w:val="71C026FB"/>
    <w:rsid w:val="72FA2A34"/>
    <w:rsid w:val="735812E0"/>
    <w:rsid w:val="73667C95"/>
    <w:rsid w:val="736F7069"/>
    <w:rsid w:val="741619FD"/>
    <w:rsid w:val="74FC0CE6"/>
    <w:rsid w:val="750556C0"/>
    <w:rsid w:val="75E779E9"/>
    <w:rsid w:val="7608293E"/>
    <w:rsid w:val="761816A3"/>
    <w:rsid w:val="76241BF9"/>
    <w:rsid w:val="77DF1FFC"/>
    <w:rsid w:val="77F87333"/>
    <w:rsid w:val="78AF606F"/>
    <w:rsid w:val="790E7AE9"/>
    <w:rsid w:val="795209AA"/>
    <w:rsid w:val="79925E9C"/>
    <w:rsid w:val="79C817C6"/>
    <w:rsid w:val="7A544C3F"/>
    <w:rsid w:val="7A891930"/>
    <w:rsid w:val="7B310FBD"/>
    <w:rsid w:val="7B4D33ED"/>
    <w:rsid w:val="7BF37CEC"/>
    <w:rsid w:val="7C457E17"/>
    <w:rsid w:val="7D435E3C"/>
    <w:rsid w:val="7E7858A1"/>
    <w:rsid w:val="7E7A2AE4"/>
    <w:rsid w:val="7F517E80"/>
    <w:rsid w:val="7FAF1655"/>
    <w:rsid w:val="7FB34697"/>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szCs w:val="24"/>
    </w:rPr>
  </w:style>
  <w:style w:type="character" w:styleId="10">
    <w:name w:val="Strong"/>
    <w:basedOn w:val="9"/>
    <w:qFormat/>
    <w:uiPriority w:val="22"/>
    <w:rPr>
      <w:b/>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Char"/>
    <w:basedOn w:val="9"/>
    <w:link w:val="3"/>
    <w:semiHidden/>
    <w:qFormat/>
    <w:uiPriority w:val="99"/>
  </w:style>
  <w:style w:type="character" w:customStyle="1" w:styleId="16">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10491</Words>
  <Characters>10859</Characters>
  <Lines>25</Lines>
  <Paragraphs>7</Paragraphs>
  <TotalTime>24</TotalTime>
  <ScaleCrop>false</ScaleCrop>
  <LinksUpToDate>false</LinksUpToDate>
  <CharactersWithSpaces>11123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2022-05-10T02:50:00Z</dcterms:created>
  <dc:creator>Administrator</dc:creator>
  <cp:lastModifiedBy>悠扬旋律</cp:lastModifiedBy>
  <cp:lastPrinted>2024-09-30T03:06:00Z</cp:lastPrinted>
  <dcterms:modified xsi:type="dcterms:W3CDTF">2025-11-26T02:51:22Z</dcterms:modified>
  <cp:revision>466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0469A0ECAC114F259A2311BA6F360CB8_13</vt:lpwstr>
  </property>
  <property fmtid="{D5CDD505-2E9C-101B-9397-08002B2CF9AE}" pid="4" name="KSOTemplateDocerSaveRecord">
    <vt:lpwstr>eyJoZGlkIjoiNWI3MjMyZTc4MTU5NzgzMzBhMjNkY2NmMjZlNDNiODkiLCJ1c2VySWQiOiI1NTM5ODQ3NDQifQ==</vt:lpwstr>
  </property>
</Properties>
</file>